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EBEAE4"/>
  <w:body>
    <w:p w14:paraId="273D9C7C" w14:textId="77777777" w:rsidR="00A260A0" w:rsidRPr="00A260A0" w:rsidRDefault="00A260A0" w:rsidP="00A260A0">
      <w:pPr>
        <w:pStyle w:val="Heading3"/>
        <w:keepNext w:val="0"/>
        <w:keepLines w:val="0"/>
        <w:spacing w:before="280" w:line="276" w:lineRule="auto"/>
        <w:jc w:val="both"/>
        <w:rPr>
          <w:rFonts w:ascii="Rubik" w:eastAsia="Rubik" w:hAnsi="Rubik" w:cs="Rubik"/>
          <w:b/>
          <w:bCs/>
          <w:color w:val="000000" w:themeColor="text1"/>
        </w:rPr>
      </w:pPr>
      <w:bookmarkStart w:id="0" w:name="_am06r2xpp6vs" w:colFirst="0" w:colLast="0"/>
      <w:bookmarkEnd w:id="0"/>
      <w:r w:rsidRPr="00A260A0">
        <w:rPr>
          <w:rFonts w:ascii="Rubik" w:eastAsia="Rubik" w:hAnsi="Rubik" w:cs="Rubik"/>
          <w:b/>
          <w:bCs/>
          <w:color w:val="000000" w:themeColor="text1"/>
        </w:rPr>
        <w:t>LOOMEPÖÖRE</w:t>
      </w:r>
    </w:p>
    <w:p w14:paraId="01A919EA" w14:textId="77777777" w:rsidR="00A260A0" w:rsidRPr="00A260A0" w:rsidRDefault="00A260A0" w:rsidP="00A260A0">
      <w:pPr>
        <w:pStyle w:val="Heading3"/>
        <w:keepNext w:val="0"/>
        <w:keepLines w:val="0"/>
        <w:spacing w:before="280" w:line="276" w:lineRule="auto"/>
        <w:jc w:val="both"/>
        <w:rPr>
          <w:rFonts w:ascii="Rubik" w:eastAsia="Rubik" w:hAnsi="Rubik" w:cs="Rubik"/>
          <w:b/>
          <w:bCs/>
          <w:color w:val="000000" w:themeColor="text1"/>
        </w:rPr>
      </w:pPr>
      <w:bookmarkStart w:id="1" w:name="_553n05iqchkc" w:colFirst="0" w:colLast="0"/>
      <w:bookmarkEnd w:id="1"/>
      <w:r w:rsidRPr="00A260A0">
        <w:rPr>
          <w:rFonts w:ascii="Rubik" w:eastAsia="Rubik" w:hAnsi="Rubik" w:cs="Rubik"/>
          <w:b/>
          <w:bCs/>
          <w:color w:val="000000" w:themeColor="text1"/>
        </w:rPr>
        <w:t>Video 12: Tegevuskava</w:t>
      </w:r>
    </w:p>
    <w:p w14:paraId="4F53E9D1" w14:textId="77777777" w:rsidR="00A260A0" w:rsidRPr="00A260A0" w:rsidRDefault="00A260A0" w:rsidP="00A260A0">
      <w:pPr>
        <w:rPr>
          <w:rFonts w:ascii="Rubik" w:eastAsia="Rubik" w:hAnsi="Rubik" w:cs="Rubik"/>
          <w:color w:val="000000" w:themeColor="text1"/>
        </w:rPr>
      </w:pPr>
    </w:p>
    <w:p w14:paraId="613DDF86" w14:textId="77777777" w:rsidR="00A260A0" w:rsidRPr="00A260A0" w:rsidRDefault="00A260A0" w:rsidP="00A260A0">
      <w:pPr>
        <w:pStyle w:val="Heading3"/>
        <w:keepNext w:val="0"/>
        <w:keepLines w:val="0"/>
        <w:spacing w:before="280" w:line="276" w:lineRule="auto"/>
        <w:jc w:val="both"/>
        <w:rPr>
          <w:rFonts w:ascii="Rubik" w:eastAsia="Rubik" w:hAnsi="Rubik" w:cs="Rubik"/>
          <w:b/>
          <w:bCs/>
          <w:color w:val="000000" w:themeColor="text1"/>
        </w:rPr>
      </w:pPr>
      <w:bookmarkStart w:id="2" w:name="_idbtzoncxdtl" w:colFirst="0" w:colLast="0"/>
      <w:bookmarkEnd w:id="2"/>
      <w:r w:rsidRPr="00A260A0">
        <w:rPr>
          <w:rFonts w:ascii="Rubik" w:eastAsia="Rubik" w:hAnsi="Rubik" w:cs="Rubik"/>
          <w:b/>
          <w:bCs/>
          <w:color w:val="000000" w:themeColor="text1"/>
        </w:rPr>
        <w:t>1. Millest siin videos juttu tuleb</w:t>
      </w:r>
    </w:p>
    <w:p w14:paraId="1DB512DD" w14:textId="77777777" w:rsidR="00A260A0" w:rsidRPr="00A260A0" w:rsidRDefault="00A260A0" w:rsidP="00A260A0">
      <w:pPr>
        <w:spacing w:before="240" w:after="240"/>
        <w:rPr>
          <w:rFonts w:ascii="Rubik" w:eastAsia="Rubik" w:hAnsi="Rubik" w:cs="Rubik"/>
          <w:color w:val="000000" w:themeColor="text1"/>
        </w:rPr>
      </w:pPr>
      <w:r w:rsidRPr="00A260A0">
        <w:rPr>
          <w:rFonts w:ascii="Rubik" w:eastAsia="Rubik" w:hAnsi="Rubik" w:cs="Rubik"/>
          <w:color w:val="000000" w:themeColor="text1"/>
        </w:rPr>
        <w:t>Selles videos räägime tegevuskavast ja verstapostidest. See on äriplaani osa, mis näitab, kuidas sa oma idee päriselt käivitad, arendad, kasvatad ja viid tulemuseni. Vaatame, kuidas mõelda konkreetses ajaperspektiivis, kuidas seada mõõdetavaid eesmärke ning millal ja milleks võib vaja minna täiendavat finantseerimist.</w:t>
      </w:r>
    </w:p>
    <w:p w14:paraId="46A17370" w14:textId="77777777" w:rsidR="00A260A0" w:rsidRPr="00A260A0" w:rsidRDefault="00A260A0" w:rsidP="00A260A0">
      <w:pPr>
        <w:pStyle w:val="Heading3"/>
        <w:keepNext w:val="0"/>
        <w:keepLines w:val="0"/>
        <w:spacing w:before="280" w:line="276" w:lineRule="auto"/>
        <w:jc w:val="both"/>
        <w:rPr>
          <w:rFonts w:ascii="Rubik" w:eastAsia="Rubik" w:hAnsi="Rubik" w:cs="Rubik"/>
          <w:b/>
          <w:bCs/>
          <w:color w:val="000000" w:themeColor="text1"/>
        </w:rPr>
      </w:pPr>
      <w:bookmarkStart w:id="3" w:name="_bntovsemuiqz" w:colFirst="0" w:colLast="0"/>
      <w:bookmarkEnd w:id="3"/>
      <w:r w:rsidRPr="00A260A0">
        <w:rPr>
          <w:rFonts w:ascii="Rubik" w:eastAsia="Rubik" w:hAnsi="Rubik" w:cs="Rubik"/>
          <w:b/>
          <w:bCs/>
          <w:color w:val="000000" w:themeColor="text1"/>
        </w:rPr>
        <w:t>2. Miks on tegevuskava ja verstapostid oluline</w:t>
      </w:r>
    </w:p>
    <w:p w14:paraId="3AD670A5" w14:textId="77777777" w:rsidR="00A260A0" w:rsidRPr="00A260A0" w:rsidRDefault="00A260A0" w:rsidP="00A260A0">
      <w:pPr>
        <w:spacing w:before="240" w:after="240"/>
        <w:rPr>
          <w:rFonts w:ascii="Rubik" w:eastAsia="Rubik" w:hAnsi="Rubik" w:cs="Rubik"/>
          <w:color w:val="000000" w:themeColor="text1"/>
        </w:rPr>
      </w:pPr>
      <w:r w:rsidRPr="00A260A0">
        <w:rPr>
          <w:rFonts w:ascii="Rubik" w:eastAsia="Rubik" w:hAnsi="Rubik" w:cs="Rubik"/>
          <w:color w:val="000000" w:themeColor="text1"/>
        </w:rPr>
        <w:t>Paljud äriplaanid jäävad liiga üldiseks: “teeme turundust”, “arendame toodet”, “kasvame”. Tegevuskava on koht, kus sa näitad, et sul on selge plaan: mis juhtub esimesena, mis järgmisena, mis ajaks ja mis on selle tulemus. Tegevuskava loob usaldust. See näitab, et sa oskad oma ideed juhtida, riske näha ja tööd etappideks jagada.</w:t>
      </w:r>
    </w:p>
    <w:p w14:paraId="4FAC456E" w14:textId="77777777" w:rsidR="00A260A0" w:rsidRPr="00A260A0" w:rsidRDefault="00A260A0" w:rsidP="00A260A0">
      <w:pPr>
        <w:pStyle w:val="Heading3"/>
        <w:keepNext w:val="0"/>
        <w:keepLines w:val="0"/>
        <w:spacing w:before="280" w:line="276" w:lineRule="auto"/>
        <w:jc w:val="both"/>
        <w:rPr>
          <w:rFonts w:ascii="Rubik" w:eastAsia="Rubik" w:hAnsi="Rubik" w:cs="Rubik"/>
          <w:b/>
          <w:bCs/>
          <w:color w:val="000000" w:themeColor="text1"/>
        </w:rPr>
      </w:pPr>
      <w:bookmarkStart w:id="4" w:name="_8hk8ulkutr27" w:colFirst="0" w:colLast="0"/>
      <w:bookmarkEnd w:id="4"/>
      <w:r w:rsidRPr="00A260A0">
        <w:rPr>
          <w:rFonts w:ascii="Rubik" w:eastAsia="Rubik" w:hAnsi="Rubik" w:cs="Rubik"/>
          <w:b/>
          <w:bCs/>
          <w:color w:val="000000" w:themeColor="text1"/>
        </w:rPr>
        <w:t>3. Mis on tegevuskava ja mis on verstapost</w:t>
      </w:r>
    </w:p>
    <w:p w14:paraId="1EF05E7C" w14:textId="77777777" w:rsidR="00A260A0" w:rsidRPr="00A260A0" w:rsidRDefault="00A260A0" w:rsidP="00A260A0">
      <w:pPr>
        <w:spacing w:before="240" w:after="240"/>
        <w:rPr>
          <w:rFonts w:ascii="Rubik" w:eastAsia="Rubik" w:hAnsi="Rubik" w:cs="Rubik"/>
          <w:color w:val="000000" w:themeColor="text1"/>
        </w:rPr>
      </w:pPr>
      <w:r w:rsidRPr="00A260A0">
        <w:rPr>
          <w:rFonts w:ascii="Rubik" w:eastAsia="Rubik" w:hAnsi="Rubik" w:cs="Rubik"/>
          <w:b/>
          <w:bCs/>
          <w:color w:val="000000" w:themeColor="text1"/>
        </w:rPr>
        <w:t>Tegevuskava</w:t>
      </w:r>
      <w:r w:rsidRPr="00A260A0">
        <w:rPr>
          <w:rFonts w:ascii="Rubik" w:eastAsia="Rubik" w:hAnsi="Rubik" w:cs="Rubik"/>
          <w:color w:val="000000" w:themeColor="text1"/>
        </w:rPr>
        <w:t xml:space="preserve"> on loetelu tegevustest, mis viivad sind eesmärgini.</w:t>
      </w:r>
      <w:r w:rsidRPr="00A260A0">
        <w:rPr>
          <w:rFonts w:ascii="Rubik" w:eastAsia="Rubik" w:hAnsi="Rubik" w:cs="Rubik"/>
          <w:color w:val="000000" w:themeColor="text1"/>
        </w:rPr>
        <w:br/>
      </w:r>
      <w:r w:rsidRPr="00A260A0">
        <w:rPr>
          <w:rFonts w:ascii="Rubik" w:eastAsia="Rubik" w:hAnsi="Rubik" w:cs="Rubik"/>
          <w:b/>
          <w:bCs/>
          <w:color w:val="000000" w:themeColor="text1"/>
        </w:rPr>
        <w:t>Verstapost</w:t>
      </w:r>
      <w:r w:rsidRPr="00A260A0">
        <w:rPr>
          <w:rFonts w:ascii="Rubik" w:eastAsia="Rubik" w:hAnsi="Rubik" w:cs="Rubik"/>
          <w:color w:val="000000" w:themeColor="text1"/>
        </w:rPr>
        <w:t xml:space="preserve"> on konkreetne tulemus, mis näitab, et oled ühe etapi lõpetanud ja valmis edasi liikuma.</w:t>
      </w:r>
    </w:p>
    <w:p w14:paraId="06658681" w14:textId="77777777" w:rsidR="00A260A0" w:rsidRPr="00A260A0" w:rsidRDefault="00A260A0" w:rsidP="00A260A0">
      <w:pPr>
        <w:spacing w:before="240" w:after="240"/>
        <w:rPr>
          <w:rFonts w:ascii="Rubik" w:eastAsia="Rubik" w:hAnsi="Rubik" w:cs="Rubik"/>
          <w:color w:val="000000" w:themeColor="text1"/>
        </w:rPr>
      </w:pPr>
      <w:r w:rsidRPr="00A260A0">
        <w:rPr>
          <w:rFonts w:ascii="Rubik" w:eastAsia="Rubik" w:hAnsi="Rubik" w:cs="Rubik"/>
          <w:color w:val="000000" w:themeColor="text1"/>
        </w:rPr>
        <w:t>“Teeme turundust” on tegevus. “Saame 100 uut huvilist ja 10 ostu” on verstapost. Verstapost peab olema mõõdetav ja ajaga seotud.</w:t>
      </w:r>
    </w:p>
    <w:p w14:paraId="7FE5B2F7" w14:textId="77777777" w:rsidR="00A260A0" w:rsidRPr="00A260A0" w:rsidRDefault="00A260A0" w:rsidP="00A260A0">
      <w:pPr>
        <w:pStyle w:val="Heading3"/>
        <w:keepNext w:val="0"/>
        <w:keepLines w:val="0"/>
        <w:spacing w:before="280" w:line="276" w:lineRule="auto"/>
        <w:jc w:val="both"/>
        <w:rPr>
          <w:rFonts w:ascii="Rubik" w:eastAsia="Rubik" w:hAnsi="Rubik" w:cs="Rubik"/>
          <w:b/>
          <w:bCs/>
          <w:color w:val="000000" w:themeColor="text1"/>
        </w:rPr>
      </w:pPr>
      <w:bookmarkStart w:id="5" w:name="_m8ae0eez8um" w:colFirst="0" w:colLast="0"/>
      <w:bookmarkEnd w:id="5"/>
      <w:r w:rsidRPr="00A260A0">
        <w:rPr>
          <w:rFonts w:ascii="Rubik" w:eastAsia="Rubik" w:hAnsi="Rubik" w:cs="Rubik"/>
          <w:b/>
          <w:bCs/>
          <w:color w:val="000000" w:themeColor="text1"/>
        </w:rPr>
        <w:t>4. Kuidas tegevuskava koostada</w:t>
      </w:r>
    </w:p>
    <w:p w14:paraId="2A0F9F19" w14:textId="77777777" w:rsidR="00A260A0" w:rsidRPr="00A260A0" w:rsidRDefault="00A260A0" w:rsidP="00A260A0">
      <w:pPr>
        <w:pStyle w:val="Heading4"/>
        <w:keepNext w:val="0"/>
        <w:keepLines w:val="0"/>
        <w:spacing w:before="240"/>
        <w:rPr>
          <w:rFonts w:ascii="Rubik" w:eastAsia="Rubik" w:hAnsi="Rubik" w:cs="Rubik"/>
          <w:b/>
          <w:bCs/>
          <w:color w:val="000000" w:themeColor="text1"/>
          <w:sz w:val="22"/>
          <w:szCs w:val="22"/>
        </w:rPr>
      </w:pPr>
      <w:bookmarkStart w:id="6" w:name="_498tfnglf92h" w:colFirst="0" w:colLast="0"/>
      <w:bookmarkEnd w:id="6"/>
      <w:r w:rsidRPr="00A260A0">
        <w:rPr>
          <w:rFonts w:ascii="Rubik" w:eastAsia="Rubik" w:hAnsi="Rubik" w:cs="Rubik"/>
          <w:b/>
          <w:bCs/>
          <w:color w:val="000000" w:themeColor="text1"/>
          <w:sz w:val="22"/>
          <w:szCs w:val="22"/>
        </w:rPr>
        <w:t>4.1 Mõtle läbi ajavaade</w:t>
      </w:r>
    </w:p>
    <w:p w14:paraId="3457552E" w14:textId="77777777" w:rsidR="00A260A0" w:rsidRPr="00A260A0" w:rsidRDefault="00A260A0" w:rsidP="00A260A0">
      <w:pPr>
        <w:spacing w:before="240" w:after="240"/>
        <w:rPr>
          <w:rFonts w:ascii="Rubik" w:eastAsia="Rubik" w:hAnsi="Rubik" w:cs="Rubik"/>
          <w:color w:val="000000" w:themeColor="text1"/>
        </w:rPr>
      </w:pPr>
      <w:r w:rsidRPr="00A260A0">
        <w:rPr>
          <w:rFonts w:ascii="Rubik" w:eastAsia="Rubik" w:hAnsi="Rubik" w:cs="Rubik"/>
          <w:color w:val="000000" w:themeColor="text1"/>
        </w:rPr>
        <w:t>Vali endale sobiv ajajoon, näiteks 1 kuu, 3 kuud, 6 kuud, 1 aasta, 1,5 aastat ja 2 aastat. See ajajoon aitab sul vältida kahte tüüpilist viga: liiga optimistlikku plaani ja lõputut venitamist.</w:t>
      </w:r>
    </w:p>
    <w:p w14:paraId="156B8A0C" w14:textId="77777777" w:rsidR="00A260A0" w:rsidRPr="00A260A0" w:rsidRDefault="00A260A0" w:rsidP="00A260A0">
      <w:pPr>
        <w:spacing w:before="240" w:after="240"/>
        <w:rPr>
          <w:rFonts w:ascii="Rubik" w:eastAsia="Rubik" w:hAnsi="Rubik" w:cs="Rubik"/>
          <w:color w:val="000000" w:themeColor="text1"/>
        </w:rPr>
      </w:pPr>
      <w:r w:rsidRPr="00A260A0">
        <w:rPr>
          <w:rFonts w:ascii="Rubik" w:eastAsia="Rubik" w:hAnsi="Rubik" w:cs="Rubik"/>
          <w:color w:val="000000" w:themeColor="text1"/>
        </w:rPr>
        <w:t>Hea lähenemine on jagada teekond neljaks etapiks:</w:t>
      </w:r>
    </w:p>
    <w:p w14:paraId="599BBB03" w14:textId="77777777" w:rsidR="00A260A0" w:rsidRPr="00A260A0" w:rsidRDefault="00A260A0" w:rsidP="00A260A0">
      <w:pPr>
        <w:numPr>
          <w:ilvl w:val="0"/>
          <w:numId w:val="24"/>
        </w:numPr>
        <w:spacing w:before="240" w:after="0" w:line="276" w:lineRule="auto"/>
        <w:rPr>
          <w:rFonts w:ascii="Rubik" w:eastAsia="Rubik" w:hAnsi="Rubik" w:cs="Rubik"/>
          <w:color w:val="000000" w:themeColor="text1"/>
        </w:rPr>
      </w:pPr>
      <w:r w:rsidRPr="00A260A0">
        <w:rPr>
          <w:rFonts w:ascii="Rubik" w:eastAsia="Rubik" w:hAnsi="Rubik" w:cs="Rubik"/>
          <w:b/>
          <w:bCs/>
          <w:color w:val="000000" w:themeColor="text1"/>
        </w:rPr>
        <w:t>käivitamine:</w:t>
      </w:r>
      <w:r w:rsidRPr="00A260A0">
        <w:rPr>
          <w:rFonts w:ascii="Rubik" w:eastAsia="Rubik" w:hAnsi="Rubik" w:cs="Rubik"/>
          <w:color w:val="000000" w:themeColor="text1"/>
        </w:rPr>
        <w:t xml:space="preserve"> mis peab valmis olema, et alustada,</w:t>
      </w:r>
    </w:p>
    <w:p w14:paraId="466234F6" w14:textId="77777777" w:rsidR="00A260A0" w:rsidRPr="00A260A0" w:rsidRDefault="00A260A0" w:rsidP="00A260A0">
      <w:pPr>
        <w:numPr>
          <w:ilvl w:val="0"/>
          <w:numId w:val="24"/>
        </w:numPr>
        <w:spacing w:after="0" w:line="276" w:lineRule="auto"/>
        <w:rPr>
          <w:rFonts w:ascii="Rubik" w:eastAsia="Rubik" w:hAnsi="Rubik" w:cs="Rubik"/>
          <w:color w:val="000000" w:themeColor="text1"/>
        </w:rPr>
      </w:pPr>
      <w:r w:rsidRPr="00A260A0">
        <w:rPr>
          <w:rFonts w:ascii="Rubik" w:eastAsia="Rubik" w:hAnsi="Rubik" w:cs="Rubik"/>
          <w:b/>
          <w:bCs/>
          <w:color w:val="000000" w:themeColor="text1"/>
        </w:rPr>
        <w:t>arendamine:</w:t>
      </w:r>
      <w:r w:rsidRPr="00A260A0">
        <w:rPr>
          <w:rFonts w:ascii="Rubik" w:eastAsia="Rubik" w:hAnsi="Rubik" w:cs="Rubik"/>
          <w:color w:val="000000" w:themeColor="text1"/>
        </w:rPr>
        <w:t xml:space="preserve"> mis peab paremaks saama, et väärtus kasvaks,</w:t>
      </w:r>
    </w:p>
    <w:p w14:paraId="40969729" w14:textId="77777777" w:rsidR="00A260A0" w:rsidRPr="00A260A0" w:rsidRDefault="00A260A0" w:rsidP="00A260A0">
      <w:pPr>
        <w:numPr>
          <w:ilvl w:val="0"/>
          <w:numId w:val="24"/>
        </w:numPr>
        <w:spacing w:after="0" w:line="276" w:lineRule="auto"/>
        <w:rPr>
          <w:rFonts w:ascii="Rubik" w:eastAsia="Rubik" w:hAnsi="Rubik" w:cs="Rubik"/>
          <w:color w:val="000000" w:themeColor="text1"/>
        </w:rPr>
      </w:pPr>
      <w:r w:rsidRPr="00A260A0">
        <w:rPr>
          <w:rFonts w:ascii="Rubik" w:eastAsia="Rubik" w:hAnsi="Rubik" w:cs="Rubik"/>
          <w:b/>
          <w:bCs/>
          <w:color w:val="000000" w:themeColor="text1"/>
        </w:rPr>
        <w:lastRenderedPageBreak/>
        <w:t>kasvamine:</w:t>
      </w:r>
      <w:r w:rsidRPr="00A260A0">
        <w:rPr>
          <w:rFonts w:ascii="Rubik" w:eastAsia="Rubik" w:hAnsi="Rubik" w:cs="Rubik"/>
          <w:color w:val="000000" w:themeColor="text1"/>
        </w:rPr>
        <w:t xml:space="preserve"> kuidas müük hakkab korduma ja mahud suurenevad,</w:t>
      </w:r>
    </w:p>
    <w:p w14:paraId="6C31D8E8" w14:textId="77777777" w:rsidR="00A260A0" w:rsidRPr="00A260A0" w:rsidRDefault="00A260A0" w:rsidP="00A260A0">
      <w:pPr>
        <w:numPr>
          <w:ilvl w:val="0"/>
          <w:numId w:val="24"/>
        </w:numPr>
        <w:spacing w:after="240" w:line="276" w:lineRule="auto"/>
        <w:rPr>
          <w:rFonts w:ascii="Rubik" w:eastAsia="Rubik" w:hAnsi="Rubik" w:cs="Rubik"/>
          <w:color w:val="000000" w:themeColor="text1"/>
        </w:rPr>
      </w:pPr>
      <w:r w:rsidRPr="00A260A0">
        <w:rPr>
          <w:rFonts w:ascii="Rubik" w:eastAsia="Rubik" w:hAnsi="Rubik" w:cs="Rubik"/>
          <w:b/>
          <w:bCs/>
          <w:color w:val="000000" w:themeColor="text1"/>
        </w:rPr>
        <w:t>kinnistamine:</w:t>
      </w:r>
      <w:r w:rsidRPr="00A260A0">
        <w:rPr>
          <w:rFonts w:ascii="Rubik" w:eastAsia="Rubik" w:hAnsi="Rubik" w:cs="Rubik"/>
          <w:color w:val="000000" w:themeColor="text1"/>
        </w:rPr>
        <w:t xml:space="preserve"> kuidas tekib stabiilsem tulu ja toimivad protsessid.</w:t>
      </w:r>
    </w:p>
    <w:p w14:paraId="4F5B3464" w14:textId="77777777" w:rsidR="00A260A0" w:rsidRPr="00A260A0" w:rsidRDefault="00A260A0" w:rsidP="00A260A0">
      <w:pPr>
        <w:pStyle w:val="Heading4"/>
        <w:keepNext w:val="0"/>
        <w:keepLines w:val="0"/>
        <w:spacing w:before="240"/>
        <w:rPr>
          <w:rFonts w:ascii="Rubik" w:eastAsia="Rubik" w:hAnsi="Rubik" w:cs="Rubik"/>
          <w:b/>
          <w:bCs/>
          <w:color w:val="000000" w:themeColor="text1"/>
          <w:sz w:val="22"/>
          <w:szCs w:val="22"/>
        </w:rPr>
      </w:pPr>
      <w:bookmarkStart w:id="7" w:name="_n42nptqx2x6b" w:colFirst="0" w:colLast="0"/>
      <w:bookmarkEnd w:id="7"/>
      <w:r w:rsidRPr="00A260A0">
        <w:rPr>
          <w:rFonts w:ascii="Rubik" w:eastAsia="Rubik" w:hAnsi="Rubik" w:cs="Rubik"/>
          <w:b/>
          <w:bCs/>
          <w:color w:val="000000" w:themeColor="text1"/>
          <w:sz w:val="22"/>
          <w:szCs w:val="22"/>
        </w:rPr>
        <w:t>4.2 Pane paika võtmetegevused ja sõltuvused</w:t>
      </w:r>
    </w:p>
    <w:p w14:paraId="78F5C0C2" w14:textId="77777777" w:rsidR="00A260A0" w:rsidRPr="00A260A0" w:rsidRDefault="00A260A0" w:rsidP="00A260A0">
      <w:pPr>
        <w:spacing w:before="240" w:after="240"/>
        <w:rPr>
          <w:rFonts w:ascii="Rubik" w:eastAsia="Rubik" w:hAnsi="Rubik" w:cs="Rubik"/>
          <w:color w:val="000000" w:themeColor="text1"/>
        </w:rPr>
      </w:pPr>
      <w:r w:rsidRPr="00A260A0">
        <w:rPr>
          <w:rFonts w:ascii="Rubik" w:eastAsia="Rubik" w:hAnsi="Rubik" w:cs="Rubik"/>
          <w:color w:val="000000" w:themeColor="text1"/>
        </w:rPr>
        <w:t>Kõik tegevused ei saa toimuda isoleeritult. Näiteks müüki ei saa kasvatada, kui pakkumine pole arusaadav või tootmine ei jõua järgi.</w:t>
      </w:r>
    </w:p>
    <w:p w14:paraId="06F0C9EB" w14:textId="77777777" w:rsidR="00A260A0" w:rsidRPr="00A260A0" w:rsidRDefault="00A260A0" w:rsidP="00A260A0">
      <w:pPr>
        <w:spacing w:before="240" w:after="240"/>
        <w:rPr>
          <w:rFonts w:ascii="Rubik" w:eastAsia="Rubik" w:hAnsi="Rubik" w:cs="Rubik"/>
          <w:color w:val="000000" w:themeColor="text1"/>
        </w:rPr>
      </w:pPr>
      <w:r w:rsidRPr="00A260A0">
        <w:rPr>
          <w:rFonts w:ascii="Rubik" w:eastAsia="Rubik" w:hAnsi="Rubik" w:cs="Rubik"/>
          <w:color w:val="000000" w:themeColor="text1"/>
        </w:rPr>
        <w:t>Seepärast küsi iga suure sammu kohta:</w:t>
      </w:r>
    </w:p>
    <w:p w14:paraId="5E7EDE03" w14:textId="77777777" w:rsidR="00A260A0" w:rsidRPr="00A260A0" w:rsidRDefault="00A260A0" w:rsidP="00A260A0">
      <w:pPr>
        <w:numPr>
          <w:ilvl w:val="0"/>
          <w:numId w:val="29"/>
        </w:numPr>
        <w:spacing w:before="240" w:after="0" w:line="276" w:lineRule="auto"/>
        <w:rPr>
          <w:rFonts w:ascii="Rubik" w:eastAsia="Rubik" w:hAnsi="Rubik" w:cs="Rubik"/>
          <w:color w:val="000000" w:themeColor="text1"/>
        </w:rPr>
      </w:pPr>
      <w:r w:rsidRPr="00A260A0">
        <w:rPr>
          <w:rFonts w:ascii="Rubik" w:eastAsia="Rubik" w:hAnsi="Rubik" w:cs="Rubik"/>
          <w:color w:val="000000" w:themeColor="text1"/>
        </w:rPr>
        <w:t>millest see sõltub,</w:t>
      </w:r>
    </w:p>
    <w:p w14:paraId="44180849" w14:textId="77777777" w:rsidR="00A260A0" w:rsidRPr="00A260A0" w:rsidRDefault="00A260A0" w:rsidP="00A260A0">
      <w:pPr>
        <w:numPr>
          <w:ilvl w:val="0"/>
          <w:numId w:val="29"/>
        </w:numPr>
        <w:spacing w:after="0" w:line="276" w:lineRule="auto"/>
        <w:rPr>
          <w:rFonts w:ascii="Rubik" w:eastAsia="Rubik" w:hAnsi="Rubik" w:cs="Rubik"/>
          <w:color w:val="000000" w:themeColor="text1"/>
        </w:rPr>
      </w:pPr>
      <w:r w:rsidRPr="00A260A0">
        <w:rPr>
          <w:rFonts w:ascii="Rubik" w:eastAsia="Rubik" w:hAnsi="Rubik" w:cs="Rubik"/>
          <w:color w:val="000000" w:themeColor="text1"/>
        </w:rPr>
        <w:t>mis peab enne valmis olema,</w:t>
      </w:r>
    </w:p>
    <w:p w14:paraId="6902A146" w14:textId="77777777" w:rsidR="00A260A0" w:rsidRPr="00A260A0" w:rsidRDefault="00A260A0" w:rsidP="00A260A0">
      <w:pPr>
        <w:numPr>
          <w:ilvl w:val="0"/>
          <w:numId w:val="29"/>
        </w:numPr>
        <w:spacing w:after="240" w:line="276" w:lineRule="auto"/>
        <w:rPr>
          <w:rFonts w:ascii="Rubik" w:eastAsia="Rubik" w:hAnsi="Rubik" w:cs="Rubik"/>
          <w:color w:val="000000" w:themeColor="text1"/>
        </w:rPr>
      </w:pPr>
      <w:r w:rsidRPr="00A260A0">
        <w:rPr>
          <w:rFonts w:ascii="Rubik" w:eastAsia="Rubik" w:hAnsi="Rubik" w:cs="Rubik"/>
          <w:color w:val="000000" w:themeColor="text1"/>
        </w:rPr>
        <w:t xml:space="preserve">kes selle eest vastutab. </w:t>
      </w:r>
    </w:p>
    <w:p w14:paraId="24F1E295" w14:textId="77777777" w:rsidR="00A260A0" w:rsidRPr="00A260A0" w:rsidRDefault="00A260A0" w:rsidP="00A260A0">
      <w:pPr>
        <w:pStyle w:val="Heading4"/>
        <w:keepNext w:val="0"/>
        <w:keepLines w:val="0"/>
        <w:spacing w:before="240"/>
        <w:rPr>
          <w:rFonts w:ascii="Rubik" w:eastAsia="Rubik" w:hAnsi="Rubik" w:cs="Rubik"/>
          <w:b/>
          <w:bCs/>
          <w:color w:val="000000" w:themeColor="text1"/>
          <w:sz w:val="22"/>
          <w:szCs w:val="22"/>
        </w:rPr>
      </w:pPr>
      <w:bookmarkStart w:id="8" w:name="_gr6aa999ya3p" w:colFirst="0" w:colLast="0"/>
      <w:bookmarkEnd w:id="8"/>
      <w:r w:rsidRPr="00A260A0">
        <w:rPr>
          <w:rFonts w:ascii="Rubik" w:eastAsia="Rubik" w:hAnsi="Rubik" w:cs="Rubik"/>
          <w:b/>
          <w:bCs/>
          <w:color w:val="000000" w:themeColor="text1"/>
          <w:sz w:val="22"/>
          <w:szCs w:val="22"/>
        </w:rPr>
        <w:t>4.3 Seosta tegevuskava rahastusega</w:t>
      </w:r>
    </w:p>
    <w:p w14:paraId="6E8E3409" w14:textId="77777777" w:rsidR="00A260A0" w:rsidRPr="00A260A0" w:rsidRDefault="00A260A0" w:rsidP="00A260A0">
      <w:pPr>
        <w:spacing w:before="240" w:after="240"/>
        <w:rPr>
          <w:rFonts w:ascii="Rubik" w:eastAsia="Rubik" w:hAnsi="Rubik" w:cs="Rubik"/>
          <w:color w:val="000000" w:themeColor="text1"/>
        </w:rPr>
      </w:pPr>
      <w:r w:rsidRPr="00A260A0">
        <w:rPr>
          <w:rFonts w:ascii="Rubik" w:eastAsia="Rubik" w:hAnsi="Rubik" w:cs="Rubik"/>
          <w:color w:val="000000" w:themeColor="text1"/>
        </w:rPr>
        <w:t>Tegevuskava peab näitama ka seda, millal on vaja ressursse juurde. Mõnes etapis saab teha palju oma jõuga. Teises etapis tekib vajadus täiendava rahastuse järele, näiteks:</w:t>
      </w:r>
    </w:p>
    <w:p w14:paraId="606F292A" w14:textId="77777777" w:rsidR="00A260A0" w:rsidRPr="00A260A0" w:rsidRDefault="00A260A0" w:rsidP="00A260A0">
      <w:pPr>
        <w:numPr>
          <w:ilvl w:val="0"/>
          <w:numId w:val="27"/>
        </w:numPr>
        <w:spacing w:before="240" w:after="0" w:line="276" w:lineRule="auto"/>
        <w:rPr>
          <w:rFonts w:ascii="Rubik" w:eastAsia="Rubik" w:hAnsi="Rubik" w:cs="Rubik"/>
          <w:color w:val="000000" w:themeColor="text1"/>
        </w:rPr>
      </w:pPr>
      <w:r w:rsidRPr="00A260A0">
        <w:rPr>
          <w:rFonts w:ascii="Rubik" w:eastAsia="Rubik" w:hAnsi="Rubik" w:cs="Rubik"/>
          <w:color w:val="000000" w:themeColor="text1"/>
        </w:rPr>
        <w:t>tootmise või teenuse mahu kasvatamiseks,</w:t>
      </w:r>
    </w:p>
    <w:p w14:paraId="238B1FAE" w14:textId="77777777" w:rsidR="00A260A0" w:rsidRPr="00A260A0" w:rsidRDefault="00A260A0" w:rsidP="00A260A0">
      <w:pPr>
        <w:numPr>
          <w:ilvl w:val="0"/>
          <w:numId w:val="27"/>
        </w:numPr>
        <w:spacing w:after="0" w:line="276" w:lineRule="auto"/>
        <w:rPr>
          <w:rFonts w:ascii="Rubik" w:eastAsia="Rubik" w:hAnsi="Rubik" w:cs="Rubik"/>
          <w:color w:val="000000" w:themeColor="text1"/>
        </w:rPr>
      </w:pPr>
      <w:r w:rsidRPr="00A260A0">
        <w:rPr>
          <w:rFonts w:ascii="Rubik" w:eastAsia="Rubik" w:hAnsi="Rubik" w:cs="Rubik"/>
          <w:color w:val="000000" w:themeColor="text1"/>
        </w:rPr>
        <w:t>seadmete või ruumi jaoks,</w:t>
      </w:r>
    </w:p>
    <w:p w14:paraId="2B4B0D82" w14:textId="77777777" w:rsidR="00A260A0" w:rsidRPr="00A260A0" w:rsidRDefault="00A260A0" w:rsidP="00A260A0">
      <w:pPr>
        <w:numPr>
          <w:ilvl w:val="0"/>
          <w:numId w:val="27"/>
        </w:numPr>
        <w:spacing w:after="0" w:line="276" w:lineRule="auto"/>
        <w:rPr>
          <w:rFonts w:ascii="Rubik" w:eastAsia="Rubik" w:hAnsi="Rubik" w:cs="Rubik"/>
          <w:color w:val="000000" w:themeColor="text1"/>
        </w:rPr>
      </w:pPr>
      <w:r w:rsidRPr="00A260A0">
        <w:rPr>
          <w:rFonts w:ascii="Rubik" w:eastAsia="Rubik" w:hAnsi="Rubik" w:cs="Rubik"/>
          <w:color w:val="000000" w:themeColor="text1"/>
        </w:rPr>
        <w:t>tarkvara või platvormi arendamiseks,</w:t>
      </w:r>
    </w:p>
    <w:p w14:paraId="79521003" w14:textId="77777777" w:rsidR="00A260A0" w:rsidRPr="00A260A0" w:rsidRDefault="00A260A0" w:rsidP="00A260A0">
      <w:pPr>
        <w:numPr>
          <w:ilvl w:val="0"/>
          <w:numId w:val="27"/>
        </w:numPr>
        <w:spacing w:after="0" w:line="276" w:lineRule="auto"/>
        <w:rPr>
          <w:rFonts w:ascii="Rubik" w:eastAsia="Rubik" w:hAnsi="Rubik" w:cs="Rubik"/>
          <w:color w:val="000000" w:themeColor="text1"/>
        </w:rPr>
      </w:pPr>
      <w:r w:rsidRPr="00A260A0">
        <w:rPr>
          <w:rFonts w:ascii="Rubik" w:eastAsia="Rubik" w:hAnsi="Rubik" w:cs="Rubik"/>
          <w:color w:val="000000" w:themeColor="text1"/>
        </w:rPr>
        <w:t>turunduse käivitamiseks suuremas mahus,</w:t>
      </w:r>
    </w:p>
    <w:p w14:paraId="5C3D307C" w14:textId="77777777" w:rsidR="00A260A0" w:rsidRPr="00A260A0" w:rsidRDefault="00A260A0" w:rsidP="00A260A0">
      <w:pPr>
        <w:numPr>
          <w:ilvl w:val="0"/>
          <w:numId w:val="27"/>
        </w:numPr>
        <w:spacing w:after="240" w:line="276" w:lineRule="auto"/>
        <w:rPr>
          <w:rFonts w:ascii="Rubik" w:eastAsia="Rubik" w:hAnsi="Rubik" w:cs="Rubik"/>
          <w:color w:val="000000" w:themeColor="text1"/>
        </w:rPr>
      </w:pPr>
      <w:r w:rsidRPr="00A260A0">
        <w:rPr>
          <w:rFonts w:ascii="Rubik" w:eastAsia="Rubik" w:hAnsi="Rubik" w:cs="Rubik"/>
          <w:color w:val="000000" w:themeColor="text1"/>
        </w:rPr>
        <w:t>meeskonna täiendamiseks.</w:t>
      </w:r>
    </w:p>
    <w:p w14:paraId="3279E661" w14:textId="77777777" w:rsidR="00A260A0" w:rsidRPr="00A260A0" w:rsidRDefault="00A260A0" w:rsidP="00A260A0">
      <w:pPr>
        <w:spacing w:before="240" w:after="240"/>
        <w:rPr>
          <w:rFonts w:ascii="Rubik" w:eastAsia="Rubik" w:hAnsi="Rubik" w:cs="Rubik"/>
          <w:color w:val="000000" w:themeColor="text1"/>
        </w:rPr>
      </w:pPr>
      <w:r w:rsidRPr="00A260A0">
        <w:rPr>
          <w:rFonts w:ascii="Rubik" w:eastAsia="Rubik" w:hAnsi="Rubik" w:cs="Rubik"/>
          <w:color w:val="000000" w:themeColor="text1"/>
        </w:rPr>
        <w:t>Äriplaanis on oluline selgelt öelda: millal rahastust vajad, millises suurusjärgus, milleks ja mis peab selle raha eest valmis saama.</w:t>
      </w:r>
    </w:p>
    <w:p w14:paraId="0987EF35" w14:textId="77777777" w:rsidR="00A260A0" w:rsidRPr="00A260A0" w:rsidRDefault="00A260A0" w:rsidP="00A260A0">
      <w:pPr>
        <w:pStyle w:val="Heading4"/>
        <w:keepNext w:val="0"/>
        <w:keepLines w:val="0"/>
        <w:spacing w:before="240"/>
        <w:rPr>
          <w:rFonts w:ascii="Rubik" w:eastAsia="Rubik" w:hAnsi="Rubik" w:cs="Rubik"/>
          <w:b/>
          <w:bCs/>
          <w:color w:val="000000" w:themeColor="text1"/>
          <w:sz w:val="22"/>
          <w:szCs w:val="22"/>
        </w:rPr>
      </w:pPr>
      <w:bookmarkStart w:id="9" w:name="_p8l9hsycy2i5" w:colFirst="0" w:colLast="0"/>
      <w:bookmarkEnd w:id="9"/>
      <w:r w:rsidRPr="00A260A0">
        <w:rPr>
          <w:rFonts w:ascii="Rubik" w:eastAsia="Rubik" w:hAnsi="Rubik" w:cs="Rubik"/>
          <w:b/>
          <w:bCs/>
          <w:color w:val="000000" w:themeColor="text1"/>
          <w:sz w:val="22"/>
          <w:szCs w:val="22"/>
        </w:rPr>
        <w:t>4.4 Lisa mõõdikud: mida ja kuidas sa mõõdad</w:t>
      </w:r>
    </w:p>
    <w:p w14:paraId="3EF0812C" w14:textId="77777777" w:rsidR="00A260A0" w:rsidRPr="00A260A0" w:rsidRDefault="00A260A0" w:rsidP="00A260A0">
      <w:pPr>
        <w:spacing w:before="240" w:after="240"/>
        <w:rPr>
          <w:rFonts w:ascii="Rubik" w:eastAsia="Rubik" w:hAnsi="Rubik" w:cs="Rubik"/>
          <w:color w:val="000000" w:themeColor="text1"/>
        </w:rPr>
      </w:pPr>
      <w:r w:rsidRPr="00A260A0">
        <w:rPr>
          <w:rFonts w:ascii="Rubik" w:eastAsia="Rubik" w:hAnsi="Rubik" w:cs="Rubik"/>
          <w:color w:val="000000" w:themeColor="text1"/>
        </w:rPr>
        <w:t>Tegevuskava ei ole ainult tegevused, vaid ka mõõdetav tulemus. Mõõdikud võivad olla näiteks:</w:t>
      </w:r>
    </w:p>
    <w:p w14:paraId="2B984250" w14:textId="77777777" w:rsidR="00A260A0" w:rsidRPr="00A260A0" w:rsidRDefault="00A260A0" w:rsidP="00A260A0">
      <w:pPr>
        <w:numPr>
          <w:ilvl w:val="0"/>
          <w:numId w:val="30"/>
        </w:numPr>
        <w:spacing w:before="240" w:after="0" w:line="276" w:lineRule="auto"/>
        <w:rPr>
          <w:rFonts w:ascii="Rubik" w:eastAsia="Rubik" w:hAnsi="Rubik" w:cs="Rubik"/>
          <w:color w:val="000000" w:themeColor="text1"/>
        </w:rPr>
      </w:pPr>
      <w:r w:rsidRPr="00A260A0">
        <w:rPr>
          <w:rFonts w:ascii="Rubik" w:eastAsia="Rubik" w:hAnsi="Rubik" w:cs="Rubik"/>
          <w:color w:val="000000" w:themeColor="text1"/>
        </w:rPr>
        <w:t>müügitulu,</w:t>
      </w:r>
    </w:p>
    <w:p w14:paraId="0B34BBED" w14:textId="77777777" w:rsidR="00A260A0" w:rsidRPr="00A260A0" w:rsidRDefault="00A260A0" w:rsidP="00A260A0">
      <w:pPr>
        <w:numPr>
          <w:ilvl w:val="0"/>
          <w:numId w:val="30"/>
        </w:numPr>
        <w:spacing w:after="0" w:line="276" w:lineRule="auto"/>
        <w:rPr>
          <w:rFonts w:ascii="Rubik" w:eastAsia="Rubik" w:hAnsi="Rubik" w:cs="Rubik"/>
          <w:color w:val="000000" w:themeColor="text1"/>
        </w:rPr>
      </w:pPr>
      <w:r w:rsidRPr="00A260A0">
        <w:rPr>
          <w:rFonts w:ascii="Rubik" w:eastAsia="Rubik" w:hAnsi="Rubik" w:cs="Rubik"/>
          <w:color w:val="000000" w:themeColor="text1"/>
        </w:rPr>
        <w:t>kasutajate arv,</w:t>
      </w:r>
    </w:p>
    <w:p w14:paraId="011A23CE" w14:textId="77777777" w:rsidR="00A260A0" w:rsidRPr="00A260A0" w:rsidRDefault="00A260A0" w:rsidP="00A260A0">
      <w:pPr>
        <w:numPr>
          <w:ilvl w:val="0"/>
          <w:numId w:val="30"/>
        </w:numPr>
        <w:spacing w:after="0" w:line="276" w:lineRule="auto"/>
        <w:rPr>
          <w:rFonts w:ascii="Rubik" w:eastAsia="Rubik" w:hAnsi="Rubik" w:cs="Rubik"/>
          <w:color w:val="000000" w:themeColor="text1"/>
        </w:rPr>
      </w:pPr>
      <w:r w:rsidRPr="00A260A0">
        <w:rPr>
          <w:rFonts w:ascii="Rubik" w:eastAsia="Rubik" w:hAnsi="Rubik" w:cs="Rubik"/>
          <w:color w:val="000000" w:themeColor="text1"/>
        </w:rPr>
        <w:t>kasumlikkus,</w:t>
      </w:r>
    </w:p>
    <w:p w14:paraId="62DC4BDC" w14:textId="77777777" w:rsidR="00A260A0" w:rsidRPr="00A260A0" w:rsidRDefault="00A260A0" w:rsidP="00A260A0">
      <w:pPr>
        <w:numPr>
          <w:ilvl w:val="0"/>
          <w:numId w:val="30"/>
        </w:numPr>
        <w:spacing w:after="0" w:line="276" w:lineRule="auto"/>
        <w:rPr>
          <w:rFonts w:ascii="Rubik" w:eastAsia="Rubik" w:hAnsi="Rubik" w:cs="Rubik"/>
          <w:color w:val="000000" w:themeColor="text1"/>
        </w:rPr>
      </w:pPr>
      <w:r w:rsidRPr="00A260A0">
        <w:rPr>
          <w:rFonts w:ascii="Rubik" w:eastAsia="Rubik" w:hAnsi="Rubik" w:cs="Rubik"/>
          <w:color w:val="000000" w:themeColor="text1"/>
        </w:rPr>
        <w:t>partnerite arv,</w:t>
      </w:r>
    </w:p>
    <w:p w14:paraId="38570F57" w14:textId="77777777" w:rsidR="00A260A0" w:rsidRPr="00A260A0" w:rsidRDefault="00A260A0" w:rsidP="00A260A0">
      <w:pPr>
        <w:numPr>
          <w:ilvl w:val="0"/>
          <w:numId w:val="30"/>
        </w:numPr>
        <w:spacing w:after="0" w:line="276" w:lineRule="auto"/>
        <w:rPr>
          <w:rFonts w:ascii="Rubik" w:eastAsia="Rubik" w:hAnsi="Rubik" w:cs="Rubik"/>
          <w:color w:val="000000" w:themeColor="text1"/>
        </w:rPr>
      </w:pPr>
      <w:r w:rsidRPr="00A260A0">
        <w:rPr>
          <w:rFonts w:ascii="Rubik" w:eastAsia="Rubik" w:hAnsi="Rubik" w:cs="Rubik"/>
          <w:color w:val="000000" w:themeColor="text1"/>
        </w:rPr>
        <w:t>tootmismaht,</w:t>
      </w:r>
    </w:p>
    <w:p w14:paraId="7EF4486E" w14:textId="77777777" w:rsidR="00A260A0" w:rsidRPr="00A260A0" w:rsidRDefault="00A260A0" w:rsidP="00A260A0">
      <w:pPr>
        <w:numPr>
          <w:ilvl w:val="0"/>
          <w:numId w:val="30"/>
        </w:numPr>
        <w:spacing w:after="240" w:line="276" w:lineRule="auto"/>
        <w:rPr>
          <w:rFonts w:ascii="Rubik" w:eastAsia="Rubik" w:hAnsi="Rubik" w:cs="Rubik"/>
          <w:color w:val="000000" w:themeColor="text1"/>
        </w:rPr>
      </w:pPr>
      <w:r w:rsidRPr="00A260A0">
        <w:rPr>
          <w:rFonts w:ascii="Rubik" w:eastAsia="Rubik" w:hAnsi="Rubik" w:cs="Rubik"/>
          <w:color w:val="000000" w:themeColor="text1"/>
        </w:rPr>
        <w:t>osalejate arv (kui tegu on sündmuste või programmidega).</w:t>
      </w:r>
    </w:p>
    <w:p w14:paraId="7C8B9D44" w14:textId="77777777" w:rsidR="00A260A0" w:rsidRPr="00A260A0" w:rsidRDefault="00A260A0" w:rsidP="00A260A0">
      <w:pPr>
        <w:spacing w:before="240" w:after="240"/>
        <w:rPr>
          <w:rFonts w:ascii="Rubik" w:eastAsia="Rubik" w:hAnsi="Rubik" w:cs="Rubik"/>
          <w:color w:val="000000" w:themeColor="text1"/>
        </w:rPr>
      </w:pPr>
      <w:r w:rsidRPr="00A260A0">
        <w:rPr>
          <w:rFonts w:ascii="Rubik" w:eastAsia="Rubik" w:hAnsi="Rubik" w:cs="Rubik"/>
          <w:color w:val="000000" w:themeColor="text1"/>
        </w:rPr>
        <w:t>Mõõdikud on sinu “kasvuprognoosi” praktiline osa: kus soovid olla teatud aja pärast ja kuidas sa seda tõestad.</w:t>
      </w:r>
    </w:p>
    <w:p w14:paraId="131D3CE8" w14:textId="77777777" w:rsidR="00A260A0" w:rsidRPr="00A260A0" w:rsidRDefault="00A260A0" w:rsidP="00A260A0">
      <w:pPr>
        <w:pStyle w:val="Heading3"/>
        <w:keepNext w:val="0"/>
        <w:keepLines w:val="0"/>
        <w:spacing w:before="280" w:line="276" w:lineRule="auto"/>
        <w:jc w:val="both"/>
        <w:rPr>
          <w:rFonts w:ascii="Rubik" w:eastAsia="Rubik" w:hAnsi="Rubik" w:cs="Rubik"/>
          <w:b/>
          <w:bCs/>
          <w:color w:val="000000" w:themeColor="text1"/>
        </w:rPr>
      </w:pPr>
      <w:bookmarkStart w:id="10" w:name="_scn8528jqesf" w:colFirst="0" w:colLast="0"/>
      <w:bookmarkEnd w:id="10"/>
      <w:r w:rsidRPr="00A260A0">
        <w:rPr>
          <w:rFonts w:ascii="Rubik" w:eastAsia="Rubik" w:hAnsi="Rubik" w:cs="Rubik"/>
          <w:b/>
          <w:bCs/>
          <w:color w:val="000000" w:themeColor="text1"/>
        </w:rPr>
        <w:lastRenderedPageBreak/>
        <w:t>5. Tööriistad tegevuskava koostamiseks</w:t>
      </w:r>
    </w:p>
    <w:p w14:paraId="63B645DA" w14:textId="77777777" w:rsidR="00A260A0" w:rsidRPr="00A260A0" w:rsidRDefault="00A260A0" w:rsidP="00A260A0">
      <w:pPr>
        <w:pStyle w:val="Heading4"/>
        <w:keepNext w:val="0"/>
        <w:keepLines w:val="0"/>
        <w:spacing w:before="240"/>
        <w:rPr>
          <w:rFonts w:ascii="Rubik" w:eastAsia="Rubik" w:hAnsi="Rubik" w:cs="Rubik"/>
          <w:b/>
          <w:bCs/>
          <w:color w:val="000000" w:themeColor="text1"/>
          <w:sz w:val="22"/>
          <w:szCs w:val="22"/>
        </w:rPr>
      </w:pPr>
      <w:bookmarkStart w:id="11" w:name="_mzj7e8p9sk5g" w:colFirst="0" w:colLast="0"/>
      <w:bookmarkEnd w:id="11"/>
      <w:r w:rsidRPr="00A260A0">
        <w:rPr>
          <w:rFonts w:ascii="Rubik" w:eastAsia="Rubik" w:hAnsi="Rubik" w:cs="Rubik"/>
          <w:b/>
          <w:bCs/>
          <w:color w:val="000000" w:themeColor="text1"/>
          <w:sz w:val="22"/>
          <w:szCs w:val="22"/>
        </w:rPr>
        <w:t>5.1 Teekaart ja Gantti graafik</w:t>
      </w:r>
    </w:p>
    <w:p w14:paraId="62A2B787" w14:textId="77777777" w:rsidR="00A260A0" w:rsidRPr="00A260A0" w:rsidRDefault="00A260A0" w:rsidP="00A260A0">
      <w:pPr>
        <w:spacing w:before="240" w:after="240"/>
        <w:rPr>
          <w:rFonts w:ascii="Rubik" w:eastAsia="Rubik" w:hAnsi="Rubik" w:cs="Rubik"/>
          <w:color w:val="000000" w:themeColor="text1"/>
        </w:rPr>
      </w:pPr>
      <w:r w:rsidRPr="00A260A0">
        <w:rPr>
          <w:rFonts w:ascii="Rubik" w:eastAsia="Rubik" w:hAnsi="Rubik" w:cs="Rubik"/>
          <w:color w:val="000000" w:themeColor="text1"/>
        </w:rPr>
        <w:t>Teekaart on lihtne ajajoon, kuhu paned verstapostid ja suuremad tegevused. See on hea, sest seda on lihtne ühe pilguga mõista.</w:t>
      </w:r>
    </w:p>
    <w:p w14:paraId="17678F23" w14:textId="77777777" w:rsidR="00A260A0" w:rsidRPr="00A260A0" w:rsidRDefault="00A260A0" w:rsidP="00A260A0">
      <w:pPr>
        <w:spacing w:before="240" w:after="240"/>
        <w:rPr>
          <w:rFonts w:ascii="Rubik" w:eastAsia="Rubik" w:hAnsi="Rubik" w:cs="Rubik"/>
          <w:color w:val="000000" w:themeColor="text1"/>
        </w:rPr>
      </w:pPr>
      <w:r w:rsidRPr="00A260A0">
        <w:rPr>
          <w:rFonts w:ascii="Rubik" w:eastAsia="Rubik" w:hAnsi="Rubik" w:cs="Rubik"/>
          <w:color w:val="000000" w:themeColor="text1"/>
        </w:rPr>
        <w:t>Kui sul on palju sõltuvusi ja paralleelseid tegevusi, on Gantti graafik veel parem. Gantti aitab näha:</w:t>
      </w:r>
    </w:p>
    <w:p w14:paraId="7AEAE410" w14:textId="77777777" w:rsidR="00A260A0" w:rsidRPr="00A260A0" w:rsidRDefault="00A260A0" w:rsidP="00A260A0">
      <w:pPr>
        <w:numPr>
          <w:ilvl w:val="0"/>
          <w:numId w:val="25"/>
        </w:numPr>
        <w:spacing w:before="240" w:after="0" w:line="276" w:lineRule="auto"/>
        <w:rPr>
          <w:rFonts w:ascii="Rubik" w:eastAsia="Rubik" w:hAnsi="Rubik" w:cs="Rubik"/>
          <w:color w:val="000000" w:themeColor="text1"/>
        </w:rPr>
      </w:pPr>
      <w:r w:rsidRPr="00A260A0">
        <w:rPr>
          <w:rFonts w:ascii="Rubik" w:eastAsia="Rubik" w:hAnsi="Rubik" w:cs="Rubik"/>
          <w:color w:val="000000" w:themeColor="text1"/>
        </w:rPr>
        <w:t>mis tegevused jooksevad paralleelselt,</w:t>
      </w:r>
    </w:p>
    <w:p w14:paraId="203C3C6A" w14:textId="77777777" w:rsidR="00A260A0" w:rsidRPr="00A260A0" w:rsidRDefault="00A260A0" w:rsidP="00A260A0">
      <w:pPr>
        <w:numPr>
          <w:ilvl w:val="0"/>
          <w:numId w:val="25"/>
        </w:numPr>
        <w:spacing w:after="0" w:line="276" w:lineRule="auto"/>
        <w:rPr>
          <w:rFonts w:ascii="Rubik" w:eastAsia="Rubik" w:hAnsi="Rubik" w:cs="Rubik"/>
          <w:color w:val="000000" w:themeColor="text1"/>
        </w:rPr>
      </w:pPr>
      <w:r w:rsidRPr="00A260A0">
        <w:rPr>
          <w:rFonts w:ascii="Rubik" w:eastAsia="Rubik" w:hAnsi="Rubik" w:cs="Rubik"/>
          <w:color w:val="000000" w:themeColor="text1"/>
        </w:rPr>
        <w:t>mis tegevused sõltuvad teistest,</w:t>
      </w:r>
    </w:p>
    <w:p w14:paraId="41E67910" w14:textId="77777777" w:rsidR="00A260A0" w:rsidRPr="00A260A0" w:rsidRDefault="00A260A0" w:rsidP="00A260A0">
      <w:pPr>
        <w:numPr>
          <w:ilvl w:val="0"/>
          <w:numId w:val="25"/>
        </w:numPr>
        <w:spacing w:after="240" w:line="276" w:lineRule="auto"/>
        <w:rPr>
          <w:rFonts w:ascii="Rubik" w:eastAsia="Rubik" w:hAnsi="Rubik" w:cs="Rubik"/>
          <w:color w:val="000000" w:themeColor="text1"/>
        </w:rPr>
      </w:pPr>
      <w:r w:rsidRPr="00A260A0">
        <w:rPr>
          <w:rFonts w:ascii="Rubik" w:eastAsia="Rubik" w:hAnsi="Rubik" w:cs="Rubik"/>
          <w:color w:val="000000" w:themeColor="text1"/>
        </w:rPr>
        <w:t>kus on kitsaskohad ja ajakriitilised etapid.</w:t>
      </w:r>
    </w:p>
    <w:p w14:paraId="41BF2A63" w14:textId="77777777" w:rsidR="00A260A0" w:rsidRPr="00A260A0" w:rsidRDefault="00A260A0" w:rsidP="00A260A0">
      <w:pPr>
        <w:spacing w:before="240" w:after="240"/>
        <w:rPr>
          <w:rFonts w:ascii="Rubik" w:eastAsia="Rubik" w:hAnsi="Rubik" w:cs="Rubik"/>
          <w:color w:val="000000" w:themeColor="text1"/>
        </w:rPr>
      </w:pPr>
      <w:r w:rsidRPr="00A260A0">
        <w:rPr>
          <w:rFonts w:ascii="Rubik" w:eastAsia="Rubik" w:hAnsi="Rubik" w:cs="Rubik"/>
          <w:color w:val="000000" w:themeColor="text1"/>
        </w:rPr>
        <w:t>Soovitus: alusta teekaardiga. Kui pilt läheb liiga keeruliseks, tee Gantti versioon juurde.</w:t>
      </w:r>
    </w:p>
    <w:p w14:paraId="5DC9EE0E" w14:textId="77777777" w:rsidR="00A260A0" w:rsidRPr="00A260A0" w:rsidRDefault="00A260A0" w:rsidP="00A260A0">
      <w:pPr>
        <w:pStyle w:val="Heading4"/>
        <w:keepNext w:val="0"/>
        <w:keepLines w:val="0"/>
        <w:spacing w:before="240"/>
        <w:rPr>
          <w:rFonts w:ascii="Rubik" w:eastAsia="Rubik" w:hAnsi="Rubik" w:cs="Rubik"/>
          <w:b/>
          <w:bCs/>
          <w:color w:val="000000" w:themeColor="text1"/>
          <w:sz w:val="22"/>
          <w:szCs w:val="22"/>
        </w:rPr>
      </w:pPr>
      <w:bookmarkStart w:id="12" w:name="_x5q4z5opv2dd" w:colFirst="0" w:colLast="0"/>
      <w:bookmarkEnd w:id="12"/>
      <w:r w:rsidRPr="00A260A0">
        <w:rPr>
          <w:rFonts w:ascii="Rubik" w:eastAsia="Rubik" w:hAnsi="Rubik" w:cs="Rubik"/>
          <w:b/>
          <w:bCs/>
          <w:color w:val="000000" w:themeColor="text1"/>
          <w:sz w:val="22"/>
          <w:szCs w:val="22"/>
        </w:rPr>
        <w:t>5.2 Tasakaalus tulemuskaart</w:t>
      </w:r>
    </w:p>
    <w:p w14:paraId="26BE83FA" w14:textId="77777777" w:rsidR="00A260A0" w:rsidRPr="00A260A0" w:rsidRDefault="00A260A0" w:rsidP="00A260A0">
      <w:pPr>
        <w:spacing w:before="240" w:after="240"/>
        <w:rPr>
          <w:rFonts w:ascii="Rubik" w:eastAsia="Rubik" w:hAnsi="Rubik" w:cs="Rubik"/>
          <w:color w:val="000000" w:themeColor="text1"/>
        </w:rPr>
      </w:pPr>
      <w:r w:rsidRPr="00A260A0">
        <w:rPr>
          <w:rFonts w:ascii="Rubik" w:eastAsia="Rubik" w:hAnsi="Rubik" w:cs="Rubik"/>
          <w:color w:val="000000" w:themeColor="text1"/>
        </w:rPr>
        <w:t>Tasakaalus tulemuskaart aitab sul mitte mõelda ainult müügitulule, vaid näha arengut nelja vaate kaudu. Klassikaliselt on need:</w:t>
      </w:r>
    </w:p>
    <w:p w14:paraId="75D9CF14" w14:textId="77777777" w:rsidR="00A260A0" w:rsidRPr="00A260A0" w:rsidRDefault="00A260A0" w:rsidP="00A260A0">
      <w:pPr>
        <w:numPr>
          <w:ilvl w:val="0"/>
          <w:numId w:val="26"/>
        </w:numPr>
        <w:spacing w:before="240" w:after="0" w:line="276" w:lineRule="auto"/>
        <w:rPr>
          <w:rFonts w:ascii="Rubik" w:eastAsia="Rubik" w:hAnsi="Rubik" w:cs="Rubik"/>
          <w:color w:val="000000" w:themeColor="text1"/>
        </w:rPr>
      </w:pPr>
      <w:r w:rsidRPr="00A260A0">
        <w:rPr>
          <w:rFonts w:ascii="Rubik" w:eastAsia="Rubik" w:hAnsi="Rubik" w:cs="Rubik"/>
          <w:b/>
          <w:bCs/>
          <w:color w:val="000000" w:themeColor="text1"/>
        </w:rPr>
        <w:t>finantsvaade:</w:t>
      </w:r>
      <w:r w:rsidRPr="00A260A0">
        <w:rPr>
          <w:rFonts w:ascii="Rubik" w:eastAsia="Rubik" w:hAnsi="Rubik" w:cs="Rubik"/>
          <w:color w:val="000000" w:themeColor="text1"/>
        </w:rPr>
        <w:t xml:space="preserve"> tulu, kulud, kasumlikkus, rahavoog,</w:t>
      </w:r>
    </w:p>
    <w:p w14:paraId="3FEA3A7C" w14:textId="77777777" w:rsidR="00A260A0" w:rsidRPr="00A260A0" w:rsidRDefault="00A260A0" w:rsidP="00A260A0">
      <w:pPr>
        <w:numPr>
          <w:ilvl w:val="0"/>
          <w:numId w:val="26"/>
        </w:numPr>
        <w:spacing w:after="0" w:line="276" w:lineRule="auto"/>
        <w:rPr>
          <w:rFonts w:ascii="Rubik" w:eastAsia="Rubik" w:hAnsi="Rubik" w:cs="Rubik"/>
          <w:color w:val="000000" w:themeColor="text1"/>
        </w:rPr>
      </w:pPr>
      <w:r w:rsidRPr="00A260A0">
        <w:rPr>
          <w:rFonts w:ascii="Rubik" w:eastAsia="Rubik" w:hAnsi="Rubik" w:cs="Rubik"/>
          <w:b/>
          <w:bCs/>
          <w:color w:val="000000" w:themeColor="text1"/>
        </w:rPr>
        <w:t>klient:</w:t>
      </w:r>
      <w:r w:rsidRPr="00A260A0">
        <w:rPr>
          <w:rFonts w:ascii="Rubik" w:eastAsia="Rubik" w:hAnsi="Rubik" w:cs="Rubik"/>
          <w:color w:val="000000" w:themeColor="text1"/>
        </w:rPr>
        <w:t xml:space="preserve"> rahulolu, kordusost, soovitused,</w:t>
      </w:r>
    </w:p>
    <w:p w14:paraId="17D2896E" w14:textId="77777777" w:rsidR="00A260A0" w:rsidRPr="00A260A0" w:rsidRDefault="00A260A0" w:rsidP="00A260A0">
      <w:pPr>
        <w:numPr>
          <w:ilvl w:val="0"/>
          <w:numId w:val="26"/>
        </w:numPr>
        <w:spacing w:after="0" w:line="276" w:lineRule="auto"/>
        <w:rPr>
          <w:rFonts w:ascii="Rubik" w:eastAsia="Rubik" w:hAnsi="Rubik" w:cs="Rubik"/>
          <w:color w:val="000000" w:themeColor="text1"/>
        </w:rPr>
      </w:pPr>
      <w:r w:rsidRPr="00A260A0">
        <w:rPr>
          <w:rFonts w:ascii="Rubik" w:eastAsia="Rubik" w:hAnsi="Rubik" w:cs="Rubik"/>
          <w:b/>
          <w:bCs/>
          <w:color w:val="000000" w:themeColor="text1"/>
        </w:rPr>
        <w:t>sisemised protsessid:</w:t>
      </w:r>
      <w:r w:rsidRPr="00A260A0">
        <w:rPr>
          <w:rFonts w:ascii="Rubik" w:eastAsia="Rubik" w:hAnsi="Rubik" w:cs="Rubik"/>
          <w:color w:val="000000" w:themeColor="text1"/>
        </w:rPr>
        <w:t xml:space="preserve"> kvaliteet, tootmise või teenuse sujuvus, tähtaegade pidamine,</w:t>
      </w:r>
    </w:p>
    <w:p w14:paraId="02EF0766" w14:textId="77777777" w:rsidR="00A260A0" w:rsidRPr="00A260A0" w:rsidRDefault="00A260A0" w:rsidP="00A260A0">
      <w:pPr>
        <w:numPr>
          <w:ilvl w:val="0"/>
          <w:numId w:val="26"/>
        </w:numPr>
        <w:spacing w:after="240" w:line="276" w:lineRule="auto"/>
        <w:rPr>
          <w:rFonts w:ascii="Rubik" w:eastAsia="Rubik" w:hAnsi="Rubik" w:cs="Rubik"/>
          <w:color w:val="000000" w:themeColor="text1"/>
        </w:rPr>
      </w:pPr>
      <w:r w:rsidRPr="00A260A0">
        <w:rPr>
          <w:rFonts w:ascii="Rubik" w:eastAsia="Rubik" w:hAnsi="Rubik" w:cs="Rubik"/>
          <w:b/>
          <w:bCs/>
          <w:color w:val="000000" w:themeColor="text1"/>
        </w:rPr>
        <w:t>õppimine ja areng:</w:t>
      </w:r>
      <w:r w:rsidRPr="00A260A0">
        <w:rPr>
          <w:rFonts w:ascii="Rubik" w:eastAsia="Rubik" w:hAnsi="Rubik" w:cs="Rubik"/>
          <w:color w:val="000000" w:themeColor="text1"/>
        </w:rPr>
        <w:t xml:space="preserve"> meeskonna oskused, tööriistad, partnerlused, uued kompetentsid.</w:t>
      </w:r>
    </w:p>
    <w:p w14:paraId="26FB7DA4" w14:textId="77777777" w:rsidR="00A260A0" w:rsidRPr="00A260A0" w:rsidRDefault="00A260A0" w:rsidP="00A260A0">
      <w:pPr>
        <w:spacing w:before="240" w:after="240"/>
        <w:rPr>
          <w:rFonts w:ascii="Rubik" w:eastAsia="Rubik" w:hAnsi="Rubik" w:cs="Rubik"/>
          <w:color w:val="000000" w:themeColor="text1"/>
        </w:rPr>
      </w:pPr>
      <w:r w:rsidRPr="00A260A0">
        <w:rPr>
          <w:rFonts w:ascii="Rubik" w:eastAsia="Rubik" w:hAnsi="Rubik" w:cs="Rubik"/>
          <w:color w:val="000000" w:themeColor="text1"/>
        </w:rPr>
        <w:t>Iga vaate juurde pane kirja:</w:t>
      </w:r>
    </w:p>
    <w:p w14:paraId="190FCF27" w14:textId="77777777" w:rsidR="00A260A0" w:rsidRPr="00A260A0" w:rsidRDefault="00A260A0" w:rsidP="00A260A0">
      <w:pPr>
        <w:numPr>
          <w:ilvl w:val="0"/>
          <w:numId w:val="31"/>
        </w:numPr>
        <w:spacing w:before="240" w:after="0" w:line="276" w:lineRule="auto"/>
        <w:rPr>
          <w:rFonts w:ascii="Rubik" w:eastAsia="Rubik" w:hAnsi="Rubik" w:cs="Rubik"/>
          <w:color w:val="000000" w:themeColor="text1"/>
        </w:rPr>
      </w:pPr>
      <w:r w:rsidRPr="00A260A0">
        <w:rPr>
          <w:rFonts w:ascii="Rubik" w:eastAsia="Rubik" w:hAnsi="Rubik" w:cs="Rubik"/>
          <w:color w:val="000000" w:themeColor="text1"/>
        </w:rPr>
        <w:t>1–3 mõõdikut,</w:t>
      </w:r>
    </w:p>
    <w:p w14:paraId="0E8ADC18" w14:textId="77777777" w:rsidR="00A260A0" w:rsidRPr="00A260A0" w:rsidRDefault="00A260A0" w:rsidP="00A260A0">
      <w:pPr>
        <w:numPr>
          <w:ilvl w:val="0"/>
          <w:numId w:val="31"/>
        </w:numPr>
        <w:spacing w:after="240" w:line="276" w:lineRule="auto"/>
        <w:rPr>
          <w:rFonts w:ascii="Rubik" w:eastAsia="Rubik" w:hAnsi="Rubik" w:cs="Rubik"/>
          <w:color w:val="000000" w:themeColor="text1"/>
        </w:rPr>
      </w:pPr>
      <w:r w:rsidRPr="00A260A0">
        <w:rPr>
          <w:rFonts w:ascii="Rubik" w:eastAsia="Rubik" w:hAnsi="Rubik" w:cs="Rubik"/>
          <w:color w:val="000000" w:themeColor="text1"/>
        </w:rPr>
        <w:t>peamised tegevused, mis aitavad neid mõõdikuid saavutada.</w:t>
      </w:r>
    </w:p>
    <w:p w14:paraId="002A3ECB" w14:textId="77777777" w:rsidR="00A260A0" w:rsidRPr="00A260A0" w:rsidRDefault="00A260A0" w:rsidP="00A260A0">
      <w:pPr>
        <w:spacing w:before="240" w:after="240"/>
        <w:rPr>
          <w:rFonts w:ascii="Rubik" w:eastAsia="Rubik" w:hAnsi="Rubik" w:cs="Rubik"/>
          <w:color w:val="000000" w:themeColor="text1"/>
        </w:rPr>
      </w:pPr>
      <w:r w:rsidRPr="00A260A0">
        <w:rPr>
          <w:rFonts w:ascii="Rubik" w:eastAsia="Rubik" w:hAnsi="Rubik" w:cs="Rubik"/>
          <w:color w:val="000000" w:themeColor="text1"/>
        </w:rPr>
        <w:t>See annab tasakaalustatud plaani ja hoiab ära olukorra, kus teed ainult müüki, aga sisemine võimekus ei tule järele.</w:t>
      </w:r>
    </w:p>
    <w:p w14:paraId="6FB79C74" w14:textId="77777777" w:rsidR="00A260A0" w:rsidRPr="00A260A0" w:rsidRDefault="00A260A0" w:rsidP="00A260A0">
      <w:pPr>
        <w:pStyle w:val="Heading3"/>
        <w:keepNext w:val="0"/>
        <w:keepLines w:val="0"/>
        <w:spacing w:before="280" w:line="276" w:lineRule="auto"/>
        <w:jc w:val="both"/>
        <w:rPr>
          <w:rFonts w:ascii="Rubik" w:eastAsia="Rubik" w:hAnsi="Rubik" w:cs="Rubik"/>
          <w:b/>
          <w:bCs/>
          <w:color w:val="000000" w:themeColor="text1"/>
        </w:rPr>
      </w:pPr>
      <w:bookmarkStart w:id="13" w:name="_9jk12rsemtc7" w:colFirst="0" w:colLast="0"/>
      <w:bookmarkEnd w:id="13"/>
      <w:r w:rsidRPr="00A260A0">
        <w:rPr>
          <w:rFonts w:ascii="Rubik" w:eastAsia="Rubik" w:hAnsi="Rubik" w:cs="Rubik"/>
          <w:b/>
          <w:bCs/>
          <w:color w:val="000000" w:themeColor="text1"/>
        </w:rPr>
        <w:t>6. Viis soovitust, mis aitavad tegevuskava paremini teha</w:t>
      </w:r>
    </w:p>
    <w:p w14:paraId="71F9FC82" w14:textId="77777777" w:rsidR="00A260A0" w:rsidRPr="00A260A0" w:rsidRDefault="00A260A0" w:rsidP="00A260A0">
      <w:pPr>
        <w:numPr>
          <w:ilvl w:val="0"/>
          <w:numId w:val="28"/>
        </w:numPr>
        <w:spacing w:before="240" w:after="0" w:line="276" w:lineRule="auto"/>
        <w:rPr>
          <w:rFonts w:ascii="Rubik" w:eastAsia="Rubik" w:hAnsi="Rubik" w:cs="Rubik"/>
          <w:color w:val="000000" w:themeColor="text1"/>
        </w:rPr>
      </w:pPr>
      <w:r w:rsidRPr="00A260A0">
        <w:rPr>
          <w:rFonts w:ascii="Rubik" w:eastAsia="Rubik" w:hAnsi="Rubik" w:cs="Rubik"/>
          <w:color w:val="000000" w:themeColor="text1"/>
        </w:rPr>
        <w:t>Pane plaan ajateljele, näiteks 1, 3, 6, 12, 18 ja 24 kuud.</w:t>
      </w:r>
    </w:p>
    <w:p w14:paraId="1E5904BC" w14:textId="77777777" w:rsidR="00A260A0" w:rsidRPr="00A260A0" w:rsidRDefault="00A260A0" w:rsidP="00A260A0">
      <w:pPr>
        <w:numPr>
          <w:ilvl w:val="0"/>
          <w:numId w:val="28"/>
        </w:numPr>
        <w:spacing w:after="0" w:line="276" w:lineRule="auto"/>
        <w:rPr>
          <w:rFonts w:ascii="Rubik" w:eastAsia="Rubik" w:hAnsi="Rubik" w:cs="Rubik"/>
          <w:color w:val="000000" w:themeColor="text1"/>
        </w:rPr>
      </w:pPr>
      <w:r w:rsidRPr="00A260A0">
        <w:rPr>
          <w:rFonts w:ascii="Rubik" w:eastAsia="Rubik" w:hAnsi="Rubik" w:cs="Rubik"/>
          <w:color w:val="000000" w:themeColor="text1"/>
        </w:rPr>
        <w:t>Erista tegevus ja verstapost. Verstapost peab olema mõõdetav tulemus.</w:t>
      </w:r>
    </w:p>
    <w:p w14:paraId="58175D5D" w14:textId="77777777" w:rsidR="00A260A0" w:rsidRPr="00A260A0" w:rsidRDefault="00A260A0" w:rsidP="00A260A0">
      <w:pPr>
        <w:numPr>
          <w:ilvl w:val="0"/>
          <w:numId w:val="28"/>
        </w:numPr>
        <w:spacing w:after="0" w:line="276" w:lineRule="auto"/>
        <w:rPr>
          <w:rFonts w:ascii="Rubik" w:eastAsia="Rubik" w:hAnsi="Rubik" w:cs="Rubik"/>
          <w:color w:val="000000" w:themeColor="text1"/>
        </w:rPr>
      </w:pPr>
      <w:r w:rsidRPr="00A260A0">
        <w:rPr>
          <w:rFonts w:ascii="Rubik" w:eastAsia="Rubik" w:hAnsi="Rubik" w:cs="Rubik"/>
          <w:color w:val="000000" w:themeColor="text1"/>
        </w:rPr>
        <w:t>Seo iga verstapost vähemalt ühe mõõdikuga. Siis on selge, kas asi liigub õiges suunas.</w:t>
      </w:r>
    </w:p>
    <w:p w14:paraId="1365940D" w14:textId="77777777" w:rsidR="00A260A0" w:rsidRPr="00A260A0" w:rsidRDefault="00A260A0" w:rsidP="00A260A0">
      <w:pPr>
        <w:numPr>
          <w:ilvl w:val="0"/>
          <w:numId w:val="28"/>
        </w:numPr>
        <w:spacing w:after="0" w:line="276" w:lineRule="auto"/>
        <w:rPr>
          <w:rFonts w:ascii="Rubik" w:eastAsia="Rubik" w:hAnsi="Rubik" w:cs="Rubik"/>
          <w:color w:val="000000" w:themeColor="text1"/>
        </w:rPr>
      </w:pPr>
      <w:r w:rsidRPr="00A260A0">
        <w:rPr>
          <w:rFonts w:ascii="Rubik" w:eastAsia="Rubik" w:hAnsi="Rubik" w:cs="Rubik"/>
          <w:color w:val="000000" w:themeColor="text1"/>
        </w:rPr>
        <w:lastRenderedPageBreak/>
        <w:t>Mõtle varakult rahastuse vajadusele: mis etapis on vaja täiendavaid investeeringuid ja kuidas need kaetakse.</w:t>
      </w:r>
    </w:p>
    <w:p w14:paraId="3AED7357" w14:textId="77777777" w:rsidR="00A260A0" w:rsidRPr="00A260A0" w:rsidRDefault="00A260A0" w:rsidP="00A260A0">
      <w:pPr>
        <w:numPr>
          <w:ilvl w:val="0"/>
          <w:numId w:val="28"/>
        </w:numPr>
        <w:spacing w:after="240" w:line="276" w:lineRule="auto"/>
        <w:rPr>
          <w:rFonts w:ascii="Rubik" w:eastAsia="Rubik" w:hAnsi="Rubik" w:cs="Rubik"/>
          <w:color w:val="000000" w:themeColor="text1"/>
        </w:rPr>
      </w:pPr>
      <w:r w:rsidRPr="00A260A0">
        <w:rPr>
          <w:rFonts w:ascii="Rubik" w:eastAsia="Rubik" w:hAnsi="Rubik" w:cs="Rubik"/>
          <w:color w:val="000000" w:themeColor="text1"/>
        </w:rPr>
        <w:t>Hoia plaan selge ja lühike.</w:t>
      </w:r>
    </w:p>
    <w:p w14:paraId="426EA86C" w14:textId="77777777" w:rsidR="00A260A0" w:rsidRPr="00A260A0" w:rsidRDefault="00A260A0" w:rsidP="00A260A0">
      <w:pPr>
        <w:pStyle w:val="Heading3"/>
        <w:keepNext w:val="0"/>
        <w:keepLines w:val="0"/>
        <w:spacing w:before="280" w:line="276" w:lineRule="auto"/>
        <w:jc w:val="both"/>
        <w:rPr>
          <w:rFonts w:ascii="Rubik" w:eastAsia="Rubik" w:hAnsi="Rubik" w:cs="Rubik"/>
          <w:b/>
          <w:bCs/>
          <w:color w:val="000000" w:themeColor="text1"/>
        </w:rPr>
      </w:pPr>
      <w:bookmarkStart w:id="14" w:name="_9kd2wdt8xq96" w:colFirst="0" w:colLast="0"/>
      <w:bookmarkEnd w:id="14"/>
      <w:r w:rsidRPr="00A260A0">
        <w:rPr>
          <w:rFonts w:ascii="Rubik" w:eastAsia="Rubik" w:hAnsi="Rubik" w:cs="Rubik"/>
          <w:b/>
          <w:bCs/>
          <w:color w:val="000000" w:themeColor="text1"/>
        </w:rPr>
        <w:t>7. Kokkuvõte</w:t>
      </w:r>
    </w:p>
    <w:p w14:paraId="2A400C94" w14:textId="77777777" w:rsidR="00A260A0" w:rsidRPr="00A260A0" w:rsidRDefault="00A260A0" w:rsidP="00A260A0">
      <w:pPr>
        <w:spacing w:before="240" w:after="240"/>
        <w:rPr>
          <w:rFonts w:ascii="Rubik" w:eastAsia="Rubik" w:hAnsi="Rubik" w:cs="Rubik"/>
          <w:color w:val="000000" w:themeColor="text1"/>
        </w:rPr>
      </w:pPr>
      <w:r w:rsidRPr="00A260A0">
        <w:rPr>
          <w:rFonts w:ascii="Rubik" w:eastAsia="Rubik" w:hAnsi="Rubik" w:cs="Rubik"/>
          <w:color w:val="000000" w:themeColor="text1"/>
        </w:rPr>
        <w:t>Selles videos rääkisime, et tegevuskava ja verstapostid näitavad, kuidas sa viid oma idee käivitamisest tulemuseni. Hea tegevuskava on ajastatud, mõõdetav ja seob tegevused, verstapostid ning vajadusel rahastuse. Teekaart või Gantti graafik aitab sul plaani ajateljele panna ning tasakaalus tulemuskaart aitab hoida fookuse neljal vaatel: finantsid, klient, protsessid ning õppimine ja areng.</w:t>
      </w:r>
    </w:p>
    <w:p w14:paraId="21F54419" w14:textId="30A51382" w:rsidR="00316105" w:rsidRPr="00A260A0" w:rsidRDefault="00316105">
      <w:pPr>
        <w:rPr>
          <w:color w:val="000000" w:themeColor="text1"/>
        </w:rPr>
      </w:pPr>
    </w:p>
    <w:sectPr w:rsidR="00316105" w:rsidRPr="00A260A0" w:rsidSect="007D05C8">
      <w:headerReference w:type="even" r:id="rId7"/>
      <w:headerReference w:type="default" r:id="rId8"/>
      <w:footerReference w:type="even" r:id="rId9"/>
      <w:footerReference w:type="default" r:id="rId10"/>
      <w:headerReference w:type="first" r:id="rId11"/>
      <w:pgSz w:w="11906" w:h="16838"/>
      <w:pgMar w:top="1417" w:right="1417" w:bottom="1417" w:left="1417" w:header="1417"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21C90E" w14:textId="77777777" w:rsidR="00443341" w:rsidRDefault="00443341" w:rsidP="008C4DB0">
      <w:pPr>
        <w:spacing w:after="0" w:line="240" w:lineRule="auto"/>
      </w:pPr>
      <w:r>
        <w:separator/>
      </w:r>
    </w:p>
  </w:endnote>
  <w:endnote w:type="continuationSeparator" w:id="0">
    <w:p w14:paraId="663F9EBC" w14:textId="77777777" w:rsidR="00443341" w:rsidRDefault="00443341" w:rsidP="008C4D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Rubik">
    <w:panose1 w:val="020B0604020202020204"/>
    <w:charset w:val="B1"/>
    <w:family w:val="auto"/>
    <w:pitch w:val="variable"/>
    <w:sig w:usb0="A0002A6F" w:usb1="C000205B" w:usb2="00000000" w:usb3="00000000" w:csb0="000000F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731257592"/>
      <w:docPartObj>
        <w:docPartGallery w:val="Page Numbers (Bottom of Page)"/>
        <w:docPartUnique/>
      </w:docPartObj>
    </w:sdtPr>
    <w:sdtContent>
      <w:p w14:paraId="202C7C12" w14:textId="589051A0" w:rsidR="00A260A0" w:rsidRDefault="00A260A0" w:rsidP="00555BE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1B7F822A" w14:textId="77777777" w:rsidR="00A260A0" w:rsidRDefault="00A260A0" w:rsidP="00A260A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006698172"/>
      <w:docPartObj>
        <w:docPartGallery w:val="Page Numbers (Bottom of Page)"/>
        <w:docPartUnique/>
      </w:docPartObj>
    </w:sdtPr>
    <w:sdtContent>
      <w:p w14:paraId="3AF7E2D6" w14:textId="25C97F93" w:rsidR="00A260A0" w:rsidRDefault="00A260A0" w:rsidP="00555BE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sdtContent>
  </w:sdt>
  <w:p w14:paraId="3F63C879" w14:textId="506D42CD" w:rsidR="008C4DB0" w:rsidRPr="00A260A0" w:rsidRDefault="00A260A0" w:rsidP="00A260A0">
    <w:pPr>
      <w:pStyle w:val="Footer"/>
      <w:ind w:right="360"/>
      <w:rPr>
        <w:i/>
        <w:iCs/>
        <w:noProof/>
      </w:rPr>
    </w:pPr>
    <w:r>
      <w:rPr>
        <w:i/>
        <w:iCs/>
        <w:noProof/>
      </w:rPr>
      <w:t>Video 12: Tegevuskava</w:t>
    </w:r>
  </w:p>
  <w:p w14:paraId="0BDB9695" w14:textId="1623068E" w:rsidR="008C4DB0" w:rsidRDefault="00772740" w:rsidP="00772740">
    <w:pPr>
      <w:pStyle w:val="Footer"/>
      <w:jc w:val="right"/>
    </w:pPr>
    <w:r>
      <w:rPr>
        <w:noProof/>
      </w:rPr>
      <w:drawing>
        <wp:anchor distT="0" distB="0" distL="114300" distR="114300" simplePos="0" relativeHeight="251659264" behindDoc="1" locked="0" layoutInCell="1" allowOverlap="1" wp14:anchorId="315B3977" wp14:editId="6CF410DD">
          <wp:simplePos x="0" y="0"/>
          <wp:positionH relativeFrom="column">
            <wp:posOffset>890905</wp:posOffset>
          </wp:positionH>
          <wp:positionV relativeFrom="page">
            <wp:posOffset>9531350</wp:posOffset>
          </wp:positionV>
          <wp:extent cx="5760720" cy="1151890"/>
          <wp:effectExtent l="0" t="0" r="0" b="0"/>
          <wp:wrapNone/>
          <wp:docPr id="1508671056" name="Pil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8671056" name="Pilt 1508671056"/>
                  <pic:cNvPicPr/>
                </pic:nvPicPr>
                <pic:blipFill>
                  <a:blip r:embed="rId1">
                    <a:extLst>
                      <a:ext uri="{28A0092B-C50C-407E-A947-70E740481C1C}">
                        <a14:useLocalDpi xmlns:a14="http://schemas.microsoft.com/office/drawing/2010/main" val="0"/>
                      </a:ext>
                    </a:extLst>
                  </a:blip>
                  <a:stretch>
                    <a:fillRect/>
                  </a:stretch>
                </pic:blipFill>
                <pic:spPr>
                  <a:xfrm>
                    <a:off x="0" y="0"/>
                    <a:ext cx="5760720" cy="115189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336" behindDoc="1" locked="1" layoutInCell="1" allowOverlap="1" wp14:anchorId="585C086E" wp14:editId="12E6E6ED">
          <wp:simplePos x="0" y="0"/>
          <wp:positionH relativeFrom="margin">
            <wp:posOffset>1320165</wp:posOffset>
          </wp:positionH>
          <wp:positionV relativeFrom="page">
            <wp:posOffset>6019800</wp:posOffset>
          </wp:positionV>
          <wp:extent cx="5234305" cy="3925570"/>
          <wp:effectExtent l="0" t="0" r="0" b="0"/>
          <wp:wrapNone/>
          <wp:docPr id="2021617477" name="Pil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1617477" name="Pilt 2021617477"/>
                  <pic:cNvPicPr/>
                </pic:nvPicPr>
                <pic:blipFill>
                  <a:blip r:embed="rId2">
                    <a:extLst>
                      <a:ext uri="{28A0092B-C50C-407E-A947-70E740481C1C}">
                        <a14:useLocalDpi xmlns:a14="http://schemas.microsoft.com/office/drawing/2010/main" val="0"/>
                      </a:ext>
                    </a:extLst>
                  </a:blip>
                  <a:stretch>
                    <a:fillRect/>
                  </a:stretch>
                </pic:blipFill>
                <pic:spPr>
                  <a:xfrm>
                    <a:off x="0" y="0"/>
                    <a:ext cx="5234305" cy="392557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C33622" w14:textId="77777777" w:rsidR="00443341" w:rsidRDefault="00443341" w:rsidP="008C4DB0">
      <w:pPr>
        <w:spacing w:after="0" w:line="240" w:lineRule="auto"/>
      </w:pPr>
      <w:r>
        <w:separator/>
      </w:r>
    </w:p>
  </w:footnote>
  <w:footnote w:type="continuationSeparator" w:id="0">
    <w:p w14:paraId="37EED273" w14:textId="77777777" w:rsidR="00443341" w:rsidRDefault="00443341" w:rsidP="008C4D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91300" w14:textId="77777777" w:rsidR="00A260A0" w:rsidRDefault="00A260A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3243F" w14:textId="6C70517E" w:rsidR="008C4DB0" w:rsidRDefault="007D05C8">
    <w:pPr>
      <w:pStyle w:val="Header"/>
    </w:pPr>
    <w:r>
      <w:rPr>
        <w:noProof/>
      </w:rPr>
      <w:drawing>
        <wp:anchor distT="0" distB="0" distL="114300" distR="114300" simplePos="0" relativeHeight="251661312" behindDoc="1" locked="0" layoutInCell="1" allowOverlap="1" wp14:anchorId="2BF3355A" wp14:editId="2A55819E">
          <wp:simplePos x="0" y="0"/>
          <wp:positionH relativeFrom="page">
            <wp:posOffset>215900</wp:posOffset>
          </wp:positionH>
          <wp:positionV relativeFrom="paragraph">
            <wp:posOffset>-902335</wp:posOffset>
          </wp:positionV>
          <wp:extent cx="5022850" cy="1004349"/>
          <wp:effectExtent l="0" t="0" r="0" b="0"/>
          <wp:wrapNone/>
          <wp:docPr id="405852528" name="Pil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852528" name="Pilt 405852528"/>
                  <pic:cNvPicPr/>
                </pic:nvPicPr>
                <pic:blipFill>
                  <a:blip r:embed="rId1">
                    <a:extLst>
                      <a:ext uri="{28A0092B-C50C-407E-A947-70E740481C1C}">
                        <a14:useLocalDpi xmlns:a14="http://schemas.microsoft.com/office/drawing/2010/main" val="0"/>
                      </a:ext>
                    </a:extLst>
                  </a:blip>
                  <a:stretch>
                    <a:fillRect/>
                  </a:stretch>
                </pic:blipFill>
                <pic:spPr>
                  <a:xfrm>
                    <a:off x="0" y="0"/>
                    <a:ext cx="5022850" cy="1004349"/>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975F64" w14:textId="77777777" w:rsidR="00A260A0" w:rsidRDefault="00A260A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90DF2"/>
    <w:multiLevelType w:val="multilevel"/>
    <w:tmpl w:val="4DC4E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A12931"/>
    <w:multiLevelType w:val="multilevel"/>
    <w:tmpl w:val="CD025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455AF9"/>
    <w:multiLevelType w:val="multilevel"/>
    <w:tmpl w:val="97760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8D1317"/>
    <w:multiLevelType w:val="multilevel"/>
    <w:tmpl w:val="1E2E50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661478E"/>
    <w:multiLevelType w:val="multilevel"/>
    <w:tmpl w:val="A74A5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844ACC"/>
    <w:multiLevelType w:val="multilevel"/>
    <w:tmpl w:val="6172EF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80365A0"/>
    <w:multiLevelType w:val="multilevel"/>
    <w:tmpl w:val="D2C42C8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15:restartNumberingAfterBreak="0">
    <w:nsid w:val="186D4F9F"/>
    <w:multiLevelType w:val="multilevel"/>
    <w:tmpl w:val="8ACE8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F786791"/>
    <w:multiLevelType w:val="multilevel"/>
    <w:tmpl w:val="D0947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2670C56"/>
    <w:multiLevelType w:val="multilevel"/>
    <w:tmpl w:val="C666B6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51F3F10"/>
    <w:multiLevelType w:val="multilevel"/>
    <w:tmpl w:val="19B82B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29DE61C9"/>
    <w:multiLevelType w:val="multilevel"/>
    <w:tmpl w:val="432A3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B004E5C"/>
    <w:multiLevelType w:val="multilevel"/>
    <w:tmpl w:val="D8F25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03B7E96"/>
    <w:multiLevelType w:val="multilevel"/>
    <w:tmpl w:val="4112D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581452A"/>
    <w:multiLevelType w:val="multilevel"/>
    <w:tmpl w:val="30C2E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76722D3"/>
    <w:multiLevelType w:val="multilevel"/>
    <w:tmpl w:val="753C0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95B10B4"/>
    <w:multiLevelType w:val="multilevel"/>
    <w:tmpl w:val="1F706A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3AD53574"/>
    <w:multiLevelType w:val="multilevel"/>
    <w:tmpl w:val="BB80C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4E959DA"/>
    <w:multiLevelType w:val="multilevel"/>
    <w:tmpl w:val="A8600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BBC24C8"/>
    <w:multiLevelType w:val="multilevel"/>
    <w:tmpl w:val="8BCCB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23A4DF9"/>
    <w:multiLevelType w:val="multilevel"/>
    <w:tmpl w:val="15409D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533C63C9"/>
    <w:multiLevelType w:val="multilevel"/>
    <w:tmpl w:val="D3E23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40B7916"/>
    <w:multiLevelType w:val="multilevel"/>
    <w:tmpl w:val="38044F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54157481"/>
    <w:multiLevelType w:val="multilevel"/>
    <w:tmpl w:val="8564C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750618E"/>
    <w:multiLevelType w:val="multilevel"/>
    <w:tmpl w:val="951A7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6F754DC"/>
    <w:multiLevelType w:val="multilevel"/>
    <w:tmpl w:val="86CEF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18D7708"/>
    <w:multiLevelType w:val="multilevel"/>
    <w:tmpl w:val="6802B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41641E6"/>
    <w:multiLevelType w:val="multilevel"/>
    <w:tmpl w:val="B0ECE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6B66D35"/>
    <w:multiLevelType w:val="multilevel"/>
    <w:tmpl w:val="BBAC3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8E53E73"/>
    <w:multiLevelType w:val="multilevel"/>
    <w:tmpl w:val="0776A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E0A06B2"/>
    <w:multiLevelType w:val="multilevel"/>
    <w:tmpl w:val="18FCD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6675791">
    <w:abstractNumId w:val="27"/>
  </w:num>
  <w:num w:numId="2" w16cid:durableId="1429621585">
    <w:abstractNumId w:val="28"/>
  </w:num>
  <w:num w:numId="3" w16cid:durableId="451285597">
    <w:abstractNumId w:val="12"/>
  </w:num>
  <w:num w:numId="4" w16cid:durableId="9573657">
    <w:abstractNumId w:val="2"/>
  </w:num>
  <w:num w:numId="5" w16cid:durableId="695548075">
    <w:abstractNumId w:val="17"/>
  </w:num>
  <w:num w:numId="6" w16cid:durableId="1057120624">
    <w:abstractNumId w:val="7"/>
  </w:num>
  <w:num w:numId="7" w16cid:durableId="1204247401">
    <w:abstractNumId w:val="0"/>
  </w:num>
  <w:num w:numId="8" w16cid:durableId="548995955">
    <w:abstractNumId w:val="8"/>
  </w:num>
  <w:num w:numId="9" w16cid:durableId="98717686">
    <w:abstractNumId w:val="11"/>
  </w:num>
  <w:num w:numId="10" w16cid:durableId="1735003976">
    <w:abstractNumId w:val="14"/>
  </w:num>
  <w:num w:numId="11" w16cid:durableId="1287463433">
    <w:abstractNumId w:val="13"/>
  </w:num>
  <w:num w:numId="12" w16cid:durableId="884176917">
    <w:abstractNumId w:val="4"/>
  </w:num>
  <w:num w:numId="13" w16cid:durableId="1409419373">
    <w:abstractNumId w:val="24"/>
  </w:num>
  <w:num w:numId="14" w16cid:durableId="1359353530">
    <w:abstractNumId w:val="23"/>
  </w:num>
  <w:num w:numId="15" w16cid:durableId="573970239">
    <w:abstractNumId w:val="19"/>
  </w:num>
  <w:num w:numId="16" w16cid:durableId="1663921726">
    <w:abstractNumId w:val="1"/>
  </w:num>
  <w:num w:numId="17" w16cid:durableId="1035739290">
    <w:abstractNumId w:val="18"/>
  </w:num>
  <w:num w:numId="18" w16cid:durableId="1956521312">
    <w:abstractNumId w:val="21"/>
  </w:num>
  <w:num w:numId="19" w16cid:durableId="1927877250">
    <w:abstractNumId w:val="26"/>
  </w:num>
  <w:num w:numId="20" w16cid:durableId="2064523175">
    <w:abstractNumId w:val="30"/>
  </w:num>
  <w:num w:numId="21" w16cid:durableId="1905987767">
    <w:abstractNumId w:val="29"/>
  </w:num>
  <w:num w:numId="22" w16cid:durableId="950207511">
    <w:abstractNumId w:val="15"/>
  </w:num>
  <w:num w:numId="23" w16cid:durableId="1147698277">
    <w:abstractNumId w:val="25"/>
  </w:num>
  <w:num w:numId="24" w16cid:durableId="2136289645">
    <w:abstractNumId w:val="22"/>
  </w:num>
  <w:num w:numId="25" w16cid:durableId="545869233">
    <w:abstractNumId w:val="3"/>
  </w:num>
  <w:num w:numId="26" w16cid:durableId="2003118743">
    <w:abstractNumId w:val="20"/>
  </w:num>
  <w:num w:numId="27" w16cid:durableId="1063286977">
    <w:abstractNumId w:val="9"/>
  </w:num>
  <w:num w:numId="28" w16cid:durableId="560096302">
    <w:abstractNumId w:val="6"/>
  </w:num>
  <w:num w:numId="29" w16cid:durableId="349063191">
    <w:abstractNumId w:val="10"/>
  </w:num>
  <w:num w:numId="30" w16cid:durableId="2051419858">
    <w:abstractNumId w:val="16"/>
  </w:num>
  <w:num w:numId="31" w16cid:durableId="23358872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3"/>
  <w:displayBackgroundShap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4DB0"/>
    <w:rsid w:val="000E1A01"/>
    <w:rsid w:val="00224513"/>
    <w:rsid w:val="002B0E08"/>
    <w:rsid w:val="00316105"/>
    <w:rsid w:val="00443341"/>
    <w:rsid w:val="004770A1"/>
    <w:rsid w:val="00520B25"/>
    <w:rsid w:val="005557E5"/>
    <w:rsid w:val="006F6B9F"/>
    <w:rsid w:val="00772740"/>
    <w:rsid w:val="00793982"/>
    <w:rsid w:val="007D05C8"/>
    <w:rsid w:val="008C4DB0"/>
    <w:rsid w:val="00923D25"/>
    <w:rsid w:val="00A260A0"/>
    <w:rsid w:val="00CA5BF1"/>
    <w:rsid w:val="00F53412"/>
    <w:rsid w:val="00FB79D1"/>
    <w:rsid w:val="7873C7BE"/>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E82448"/>
  <w15:chartTrackingRefBased/>
  <w15:docId w15:val="{1D0E3B31-E62C-4135-A494-AFAB6F9B4D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C4DB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C4DB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C4DB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C4DB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C4DB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C4DB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C4DB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C4DB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C4DB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4DB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C4DB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C4DB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C4DB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C4DB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C4DB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C4DB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C4DB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C4DB0"/>
    <w:rPr>
      <w:rFonts w:eastAsiaTheme="majorEastAsia" w:cstheme="majorBidi"/>
      <w:color w:val="272727" w:themeColor="text1" w:themeTint="D8"/>
    </w:rPr>
  </w:style>
  <w:style w:type="paragraph" w:styleId="Title">
    <w:name w:val="Title"/>
    <w:basedOn w:val="Normal"/>
    <w:next w:val="Normal"/>
    <w:link w:val="TitleChar"/>
    <w:uiPriority w:val="10"/>
    <w:qFormat/>
    <w:rsid w:val="008C4DB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C4DB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C4DB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C4DB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C4DB0"/>
    <w:pPr>
      <w:spacing w:before="160"/>
      <w:jc w:val="center"/>
    </w:pPr>
    <w:rPr>
      <w:i/>
      <w:iCs/>
      <w:color w:val="404040" w:themeColor="text1" w:themeTint="BF"/>
    </w:rPr>
  </w:style>
  <w:style w:type="character" w:customStyle="1" w:styleId="QuoteChar">
    <w:name w:val="Quote Char"/>
    <w:basedOn w:val="DefaultParagraphFont"/>
    <w:link w:val="Quote"/>
    <w:uiPriority w:val="29"/>
    <w:rsid w:val="008C4DB0"/>
    <w:rPr>
      <w:i/>
      <w:iCs/>
      <w:color w:val="404040" w:themeColor="text1" w:themeTint="BF"/>
    </w:rPr>
  </w:style>
  <w:style w:type="paragraph" w:styleId="ListParagraph">
    <w:name w:val="List Paragraph"/>
    <w:basedOn w:val="Normal"/>
    <w:uiPriority w:val="34"/>
    <w:qFormat/>
    <w:rsid w:val="008C4DB0"/>
    <w:pPr>
      <w:ind w:left="720"/>
      <w:contextualSpacing/>
    </w:pPr>
  </w:style>
  <w:style w:type="character" w:styleId="IntenseEmphasis">
    <w:name w:val="Intense Emphasis"/>
    <w:basedOn w:val="DefaultParagraphFont"/>
    <w:uiPriority w:val="21"/>
    <w:qFormat/>
    <w:rsid w:val="008C4DB0"/>
    <w:rPr>
      <w:i/>
      <w:iCs/>
      <w:color w:val="0F4761" w:themeColor="accent1" w:themeShade="BF"/>
    </w:rPr>
  </w:style>
  <w:style w:type="paragraph" w:styleId="IntenseQuote">
    <w:name w:val="Intense Quote"/>
    <w:basedOn w:val="Normal"/>
    <w:next w:val="Normal"/>
    <w:link w:val="IntenseQuoteChar"/>
    <w:uiPriority w:val="30"/>
    <w:qFormat/>
    <w:rsid w:val="008C4D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C4DB0"/>
    <w:rPr>
      <w:i/>
      <w:iCs/>
      <w:color w:val="0F4761" w:themeColor="accent1" w:themeShade="BF"/>
    </w:rPr>
  </w:style>
  <w:style w:type="character" w:styleId="IntenseReference">
    <w:name w:val="Intense Reference"/>
    <w:basedOn w:val="DefaultParagraphFont"/>
    <w:uiPriority w:val="32"/>
    <w:qFormat/>
    <w:rsid w:val="008C4DB0"/>
    <w:rPr>
      <w:b/>
      <w:bCs/>
      <w:smallCaps/>
      <w:color w:val="0F4761" w:themeColor="accent1" w:themeShade="BF"/>
      <w:spacing w:val="5"/>
    </w:rPr>
  </w:style>
  <w:style w:type="paragraph" w:styleId="Header">
    <w:name w:val="header"/>
    <w:basedOn w:val="Normal"/>
    <w:link w:val="HeaderChar"/>
    <w:uiPriority w:val="99"/>
    <w:unhideWhenUsed/>
    <w:rsid w:val="008C4DB0"/>
    <w:pPr>
      <w:tabs>
        <w:tab w:val="center" w:pos="4536"/>
        <w:tab w:val="right" w:pos="9072"/>
      </w:tabs>
      <w:spacing w:after="0" w:line="240" w:lineRule="auto"/>
    </w:pPr>
  </w:style>
  <w:style w:type="character" w:customStyle="1" w:styleId="HeaderChar">
    <w:name w:val="Header Char"/>
    <w:basedOn w:val="DefaultParagraphFont"/>
    <w:link w:val="Header"/>
    <w:uiPriority w:val="99"/>
    <w:rsid w:val="008C4DB0"/>
  </w:style>
  <w:style w:type="paragraph" w:styleId="Footer">
    <w:name w:val="footer"/>
    <w:basedOn w:val="Normal"/>
    <w:link w:val="FooterChar"/>
    <w:uiPriority w:val="99"/>
    <w:unhideWhenUsed/>
    <w:rsid w:val="008C4DB0"/>
    <w:pPr>
      <w:tabs>
        <w:tab w:val="center" w:pos="4536"/>
        <w:tab w:val="right" w:pos="9072"/>
      </w:tabs>
      <w:spacing w:after="0" w:line="240" w:lineRule="auto"/>
    </w:pPr>
  </w:style>
  <w:style w:type="character" w:customStyle="1" w:styleId="FooterChar">
    <w:name w:val="Footer Char"/>
    <w:basedOn w:val="DefaultParagraphFont"/>
    <w:link w:val="Footer"/>
    <w:uiPriority w:val="99"/>
    <w:rsid w:val="008C4DB0"/>
  </w:style>
  <w:style w:type="character" w:styleId="PageNumber">
    <w:name w:val="page number"/>
    <w:basedOn w:val="DefaultParagraphFont"/>
    <w:uiPriority w:val="99"/>
    <w:semiHidden/>
    <w:unhideWhenUsed/>
    <w:rsid w:val="00A260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704</Words>
  <Characters>4058</Characters>
  <Application>Microsoft Office Word</Application>
  <DocSecurity>0</DocSecurity>
  <Lines>86</Lines>
  <Paragraphs>55</Paragraphs>
  <ScaleCrop>false</ScaleCrop>
  <Company/>
  <LinksUpToDate>false</LinksUpToDate>
  <CharactersWithSpaces>4707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Mirjam Raun</dc:creator>
  <cp:keywords/>
  <dc:description/>
  <cp:lastModifiedBy>Greete Paaskivi</cp:lastModifiedBy>
  <cp:revision>6</cp:revision>
  <dcterms:created xsi:type="dcterms:W3CDTF">2026-04-28T08:34:00Z</dcterms:created>
  <dcterms:modified xsi:type="dcterms:W3CDTF">2026-04-28T14:25:00Z</dcterms:modified>
</cp:coreProperties>
</file>